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keepNext w:val="0"/>
        <w:keepLines w:val="0"/>
        <w:widowControl/>
        <w:suppressLineNumbers w:val="0"/>
      </w:pPr>
    </w:p>
    <w:p>
      <w:pPr>
        <w:pStyle w:val="1"/>
        <w:keepNext w:val="0"/>
        <w:keepLines w:val="0"/>
        <w:widowControl/>
        <w:suppressLineNumbers w:val="0"/>
      </w:pPr>
    </w:p>
    <w:p>
      <w:pPr>
        <w:pStyle w:val="1"/>
        <w:keepNext w:val="0"/>
        <w:keepLines w:val="0"/>
        <w:widowControl/>
        <w:suppressLineNumbers w:val="0"/>
      </w:pPr>
    </w:p>
    <w:p>
      <w:pPr>
        <w:pStyle w:val="1"/>
        <w:keepNext w:val="0"/>
        <w:keepLines w:val="0"/>
        <w:widowControl/>
        <w:suppressLineNumbers w:val="0"/>
        <w:jc w:val="center"/>
        <w:rPr>
          <w:rFonts w:ascii="隶书" w:eastAsia="隶书" w:cs="Times New Roman" w:hint="eastAsia"/>
          <w:b/>
          <w:bCs w:val="0"/>
          <w:color w:val="000000"/>
          <w:spacing w:val="-20"/>
          <w:w w:val="90"/>
          <w:kern w:val="2"/>
          <w:sz w:val="80"/>
          <w:szCs w:val="80"/>
          <w:lang w:val="en-US" w:eastAsia="zh-CN" w:bidi="ar-SA"/>
          <w:highlight w:val="auto"/>
        </w:rPr>
      </w:pPr>
      <w:r>
        <w:rPr>
          <w:rFonts w:ascii="隶书" w:eastAsia="隶书" w:cs="Times New Roman" w:hint="eastAsia"/>
          <w:b/>
          <w:bCs w:val="0"/>
          <w:color w:val="000000"/>
          <w:spacing w:val="-20"/>
          <w:w w:val="90"/>
          <w:kern w:val="2"/>
          <w:sz w:val="80"/>
          <w:szCs w:val="80"/>
          <w:lang w:val="en-US" w:eastAsia="zh-CN" w:bidi="ar-SA"/>
          <w:highlight w:val="auto"/>
        </w:rPr>
        <w:t>四川省长宁县职业技术学校</w:t>
      </w:r>
    </w:p>
    <w:p>
      <w:pPr>
        <w:pStyle w:val="1"/>
        <w:keepNext w:val="0"/>
        <w:keepLines w:val="0"/>
        <w:widowControl/>
        <w:suppressLineNumbers w:val="0"/>
        <w:jc w:val="center"/>
        <w:rPr>
          <w:rFonts w:ascii="隶书" w:eastAsia="隶书" w:cs="Times New Roman" w:hint="eastAsia"/>
          <w:b/>
          <w:bCs w:val="0"/>
          <w:color w:val="000000"/>
          <w:kern w:val="2"/>
          <w:sz w:val="80"/>
          <w:szCs w:val="80"/>
          <w:lang w:val="en-US" w:eastAsia="zh-CN" w:bidi="ar-SA"/>
          <w:highlight w:val="auto"/>
        </w:rPr>
      </w:pPr>
      <w:r>
        <w:rPr>
          <w:rFonts w:ascii="隶书" w:eastAsia="隶书" w:cs="Times New Roman" w:hint="eastAsia"/>
          <w:b/>
          <w:bCs w:val="0"/>
          <w:color w:val="000000"/>
          <w:kern w:val="2"/>
          <w:sz w:val="80"/>
          <w:szCs w:val="80"/>
          <w:lang w:val="en-US" w:eastAsia="zh-CN" w:bidi="ar-SA"/>
          <w:highlight w:val="auto"/>
        </w:rPr>
        <w:t>竞争性谈判文件</w:t>
      </w:r>
    </w:p>
    <w:p>
      <w:pPr>
        <w:pStyle w:val="19"/>
        <w:keepNext w:val="0"/>
        <w:keepLines w:val="0"/>
        <w:widowControl/>
        <w:suppressLineNumbers w:val="0"/>
      </w:pPr>
    </w:p>
    <w:p>
      <w:pPr>
        <w:pStyle w:val="19"/>
        <w:keepNext w:val="0"/>
        <w:keepLines w:val="0"/>
        <w:widowControl/>
        <w:suppressLineNumbers w:val="0"/>
      </w:pPr>
    </w:p>
    <w:p>
      <w:pPr>
        <w:pStyle w:val="19"/>
        <w:keepNext w:val="0"/>
        <w:keepLines w:val="0"/>
        <w:widowControl/>
        <w:suppressLineNumbers w:val="0"/>
      </w:pPr>
    </w:p>
    <w:p>
      <w:pPr>
        <w:pStyle w:val="19"/>
        <w:keepNext w:val="0"/>
        <w:keepLines w:val="0"/>
        <w:widowControl/>
        <w:suppressLineNumbers w:val="0"/>
      </w:pPr>
    </w:p>
    <w:p>
      <w:pPr>
        <w:pStyle w:val="19"/>
        <w:keepNext w:val="0"/>
        <w:keepLines w:val="0"/>
        <w:widowControl/>
        <w:suppressLineNumbers w:val="0"/>
        <w:rPr>
          <w:rFonts w:ascii="隶书" w:eastAsia="隶书" w:cs="Times New Roman" w:hint="eastAsia"/>
          <w:color w:val="000000"/>
          <w:kern w:val="2"/>
          <w:sz w:val="36"/>
          <w:szCs w:val="24"/>
          <w:lang w:val="en-US" w:eastAsia="zh-CN" w:bidi="ar-SA"/>
          <w:highlight w:val="auto"/>
        </w:rPr>
      </w:pPr>
      <w:r>
        <w:rPr>
          <w:rFonts w:ascii="隶书" w:eastAsia="隶书" w:cs="Times New Roman" w:hint="eastAsia"/>
          <w:color w:val="000000"/>
          <w:kern w:val="2"/>
          <w:sz w:val="36"/>
          <w:szCs w:val="24"/>
          <w:lang w:val="en-US" w:eastAsia="zh-CN" w:bidi="ar-SA"/>
          <w:highlight w:val="auto"/>
        </w:rPr>
        <w:t xml:space="preserve">采购编号：Cnzx-2026014 </w:t>
      </w:r>
    </w:p>
    <w:p>
      <w:pPr>
        <w:pStyle w:val="19"/>
        <w:keepNext w:val="0"/>
        <w:keepLines w:val="0"/>
        <w:widowControl/>
        <w:suppressLineNumbers w:val="0"/>
        <w:rPr>
          <w:rFonts w:ascii="隶书" w:eastAsia="隶书" w:cs="Times New Roman" w:hint="eastAsia"/>
          <w:color w:val="000000"/>
          <w:kern w:val="2"/>
          <w:sz w:val="36"/>
          <w:szCs w:val="24"/>
          <w:lang w:val="en-US" w:eastAsia="zh-CN" w:bidi="ar-SA"/>
          <w:highlight w:val="auto"/>
        </w:rPr>
      </w:pPr>
      <w:r>
        <w:rPr>
          <w:rFonts w:ascii="隶书" w:eastAsia="隶书" w:cs="Times New Roman" w:hint="eastAsia"/>
          <w:color w:val="000000"/>
          <w:kern w:val="2"/>
          <w:sz w:val="36"/>
          <w:szCs w:val="24"/>
          <w:lang w:val="en-US" w:eastAsia="zh-CN" w:bidi="ar-SA"/>
          <w:highlight w:val="auto"/>
        </w:rPr>
        <w:t>项目名称：2026-2027学年教学常规耗材采购项目</w:t>
      </w:r>
    </w:p>
    <w:p>
      <w:pPr>
        <w:pStyle w:val="19"/>
        <w:keepNext w:val="0"/>
        <w:keepLines w:val="0"/>
        <w:widowControl/>
        <w:suppressLineNumbers w:val="0"/>
        <w:rPr>
          <w:rFonts w:ascii="隶书" w:eastAsia="隶书" w:cs="Times New Roman" w:hint="eastAsia"/>
          <w:color w:val="000000"/>
          <w:kern w:val="2"/>
          <w:sz w:val="36"/>
          <w:szCs w:val="24"/>
          <w:lang w:val="en-US" w:eastAsia="zh-CN" w:bidi="ar-SA"/>
          <w:highlight w:val="auto"/>
        </w:rPr>
      </w:pPr>
    </w:p>
    <w:p>
      <w:pPr>
        <w:pStyle w:val="19"/>
        <w:keepNext w:val="0"/>
        <w:keepLines w:val="0"/>
        <w:widowControl/>
        <w:suppressLineNumbers w:val="0"/>
        <w:rPr>
          <w:rFonts w:ascii="隶书" w:eastAsia="隶书" w:cs="Times New Roman" w:hint="eastAsia"/>
          <w:color w:val="000000"/>
          <w:kern w:val="2"/>
          <w:sz w:val="36"/>
          <w:szCs w:val="24"/>
          <w:lang w:val="en-US" w:eastAsia="zh-CN" w:bidi="ar-SA"/>
          <w:highlight w:val="auto"/>
        </w:rPr>
      </w:pPr>
    </w:p>
    <w:p>
      <w:pPr>
        <w:jc w:val="center"/>
        <w:rPr>
          <w:rFonts w:ascii="隶书" w:eastAsia="隶书" w:hint="eastAsia"/>
          <w:b/>
          <w:color w:val="000000"/>
          <w:sz w:val="36"/>
          <w:highlight w:val="auto"/>
        </w:rPr>
      </w:pPr>
    </w:p>
    <w:p>
      <w:pPr>
        <w:jc w:val="center"/>
        <w:rPr>
          <w:rFonts w:ascii="隶书" w:eastAsia="隶书" w:hint="eastAsia"/>
          <w:b/>
          <w:color w:val="000000"/>
          <w:sz w:val="36"/>
          <w:highlight w:val="auto"/>
        </w:rPr>
      </w:pPr>
      <w:r>
        <w:rPr>
          <w:rFonts w:ascii="隶书" w:eastAsia="隶书" w:hint="eastAsia"/>
          <w:b/>
          <w:color w:val="000000"/>
          <w:sz w:val="36"/>
          <w:highlight w:val="auto"/>
        </w:rPr>
        <w:t>202</w:t>
      </w:r>
      <w:r>
        <w:rPr>
          <w:rFonts w:ascii="隶书" w:eastAsia="隶书" w:hint="eastAsia"/>
          <w:b/>
          <w:color w:val="000000"/>
          <w:sz w:val="36"/>
          <w:lang w:val="en-US" w:eastAsia="zh-CN"/>
          <w:highlight w:val="auto"/>
        </w:rPr>
        <w:t>6</w:t>
      </w:r>
      <w:r>
        <w:rPr>
          <w:rFonts w:ascii="隶书" w:eastAsia="隶书" w:hint="eastAsia"/>
          <w:b/>
          <w:color w:val="000000"/>
          <w:sz w:val="36"/>
          <w:highlight w:val="auto"/>
        </w:rPr>
        <w:t>年</w:t>
      </w:r>
      <w:r>
        <w:rPr>
          <w:rFonts w:ascii="隶书" w:eastAsia="隶书" w:hint="eastAsia"/>
          <w:b/>
          <w:color w:val="000000"/>
          <w:sz w:val="36"/>
          <w:lang w:val="en-US" w:eastAsia="zh-CN"/>
          <w:highlight w:val="auto"/>
        </w:rPr>
        <w:t>10</w:t>
      </w:r>
      <w:r>
        <w:rPr>
          <w:rFonts w:ascii="隶书" w:eastAsia="隶书" w:hint="eastAsia"/>
          <w:b/>
          <w:color w:val="000000"/>
          <w:sz w:val="36"/>
          <w:highlight w:val="auto"/>
        </w:rPr>
        <w:t>月</w:t>
      </w:r>
    </w:p>
    <w:p>
      <w:pPr>
        <w:pStyle w:val="19"/>
        <w:keepNext w:val="0"/>
        <w:keepLines w:val="0"/>
        <w:widowControl/>
        <w:suppressLineNumbers w:val="0"/>
        <w:rPr>
          <w:rFonts w:ascii="隶书" w:eastAsia="隶书" w:cs="Times New Roman" w:hint="eastAsia"/>
          <w:color w:val="000000"/>
          <w:kern w:val="2"/>
          <w:sz w:val="36"/>
          <w:szCs w:val="24"/>
          <w:lang w:val="en-US" w:eastAsia="zh-CN" w:bidi="ar-SA"/>
          <w:highlight w:val="auto"/>
        </w:rPr>
      </w:pPr>
    </w:p>
    <w:p>
      <w:pPr>
        <w:keepNext w:val="0"/>
        <w:keepLines w:val="0"/>
        <w:pageBreakBefore w:val="0"/>
        <w:widowControl w:val="0"/>
        <w:kinsoku/>
        <w:wordWrap/>
        <w:overflowPunct/>
        <w:topLinePunct w:val="0"/>
        <w:autoSpaceDE/>
        <w:autoSpaceDN/>
        <w:bidi w:val="0"/>
        <w:adjustRightInd/>
        <w:snapToGrid/>
        <w:spacing w:beforeAutospacing="0" w:afterAutospacing="0" w:line="640" w:lineRule="exact"/>
        <w:jc w:val="center"/>
        <w:textAlignment w:val="auto"/>
        <w:rPr>
          <w:rFonts w:ascii="隶书" w:eastAsia="隶书" w:cs="Times New Roman" w:hint="eastAsia"/>
          <w:b/>
          <w:bCs w:val="0"/>
          <w:color w:val="000000"/>
          <w:spacing w:val="-20"/>
          <w:w w:val="90"/>
          <w:kern w:val="2"/>
          <w:sz w:val="60"/>
          <w:szCs w:val="60"/>
          <w:lang w:val="en-US" w:eastAsia="zh-CN" w:bidi="ar-SA"/>
          <w:highlight w:val="auto"/>
        </w:rPr>
      </w:pPr>
      <w:r>
        <w:rPr>
          <w:rFonts w:ascii="隶书" w:eastAsia="隶书" w:cs="Times New Roman" w:hint="eastAsia"/>
          <w:b/>
          <w:bCs w:val="0"/>
          <w:color w:val="000000"/>
          <w:spacing w:val="-20"/>
          <w:w w:val="90"/>
          <w:kern w:val="2"/>
          <w:sz w:val="60"/>
          <w:szCs w:val="60"/>
          <w:lang w:val="en-US" w:eastAsia="zh-CN" w:bidi="ar-SA"/>
          <w:highlight w:val="auto"/>
        </w:rPr>
        <w:t>第一章 竞争性谈判邀请</w:t>
      </w:r>
    </w:p>
    <w:p>
      <w:pPr>
        <w:keepNext w:val="0"/>
        <w:keepLines w:val="0"/>
        <w:pageBreakBefore w:val="0"/>
        <w:widowControl w:val="0"/>
        <w:kinsoku/>
        <w:wordWrap/>
        <w:overflowPunct/>
        <w:topLinePunct w:val="0"/>
        <w:autoSpaceDE/>
        <w:autoSpaceDN/>
        <w:bidi w:val="0"/>
        <w:adjustRightInd/>
        <w:snapToGrid/>
        <w:spacing w:beforeLines="50" w:before="156"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2026</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2027 学年教学常规耗材采购项目采用竞争性谈判方式采购，欢迎合格供应商参与响应，并指派授权代表参加谈判。</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sz w:val="32"/>
          <w:szCs w:val="32"/>
        </w:rPr>
      </w:pPr>
      <w:r>
        <w:rPr>
          <w:rFonts w:ascii="黑体" w:eastAsia="黑体" w:cs="黑体" w:hint="eastAsia"/>
          <w:sz w:val="32"/>
          <w:szCs w:val="32"/>
        </w:rPr>
        <w:t>一、项目基本情况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1. 项目编号：Cnzx</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2026014</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2. 项目名称：四川省长宁县职业技术学校2026</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2027 学年教学常规耗材采购项目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3. 采购方式：</w:t>
      </w:r>
      <w:r>
        <w:rPr>
          <w:rFonts w:ascii="仿宋_GB2312" w:eastAsia="仿宋_GB2312" w:cs="仿宋_GB2312" w:hint="eastAsia"/>
          <w:sz w:val="32"/>
          <w:szCs w:val="32"/>
          <w:lang w:eastAsia="zh-CN"/>
        </w:rPr>
        <w:t>☑</w:t>
      </w:r>
      <w:r>
        <w:rPr>
          <w:rFonts w:ascii="仿宋_GB2312" w:eastAsia="仿宋_GB2312" w:cs="仿宋_GB2312" w:hint="eastAsia"/>
          <w:sz w:val="32"/>
          <w:szCs w:val="32"/>
        </w:rPr>
        <w:t>竞争性谈判 □竞争性磋商 □询价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4. 预算金额（最高限价）：¥119900.00 元（大写：人民币壹拾壹万玖仟玖佰元整）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t>5. 采购需求：本项目划分为4个标段，</w:t>
      </w:r>
      <w:r>
        <w:rPr>
          <w:rFonts w:ascii="仿宋_GB2312" w:eastAsia="仿宋_GB2312" w:cs="仿宋_GB2312" w:hint="eastAsia"/>
          <w:b w:val="0"/>
          <w:bCs w:val="0"/>
          <w:sz w:val="32"/>
          <w:szCs w:val="32"/>
          <w:lang w:val="en-US" w:eastAsia="zh-CN"/>
        </w:rPr>
        <w:t>详细内容见</w:t>
      </w:r>
      <w:r>
        <w:rPr>
          <w:rFonts w:ascii="仿宋_GB2312" w:eastAsia="仿宋_GB2312" w:cs="仿宋_GB2312" w:hint="eastAsia"/>
          <w:b w:val="0"/>
          <w:bCs w:val="0"/>
          <w:sz w:val="32"/>
          <w:szCs w:val="32"/>
        </w:rPr>
        <w:t>采购清单</w:t>
      </w:r>
      <w:r>
        <w:rPr>
          <w:rFonts w:ascii="仿宋_GB2312" w:eastAsia="仿宋_GB2312" w:cs="仿宋_GB2312" w:hint="eastAsia"/>
          <w:b w:val="0"/>
          <w:bCs w:val="0"/>
          <w:sz w:val="32"/>
          <w:szCs w:val="32"/>
          <w:lang w:eastAsia="zh-CN"/>
        </w:rPr>
        <w:t>。</w:t>
      </w:r>
      <w:r>
        <w:rPr>
          <w:rFonts w:ascii="仿宋_GB2312" w:eastAsia="仿宋_GB2312" w:cs="仿宋_GB2312" w:hint="eastAsia"/>
          <w:b w:val="0"/>
          <w:bCs w:val="0"/>
          <w:sz w:val="32"/>
          <w:szCs w:val="32"/>
        </w:rPr>
        <w:t>供应商可投一个或多个标段，可同时成交多个标段。</w:t>
      </w:r>
    </w:p>
    <w:tbl>
      <w:tblPr>
        <w:jc w:val="left"/>
        <w:tblInd w:w="0" w:type="dx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
      <w:tblGrid>
        <w:gridCol w:w="1066"/>
        <w:gridCol w:w="3346"/>
        <w:gridCol w:w="3346"/>
        <w:gridCol w:w="788"/>
      </w:tblGrid>
      <w:tr>
        <w:trPr>
          <w:tblHeader/>
        </w:trP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b/>
                <w:bCs/>
                <w:sz w:val="21"/>
                <w:szCs w:val="21"/>
                <w:lang w:val="en-US"/>
              </w:rPr>
            </w:pPr>
            <w:r>
              <w:rPr>
                <w:rFonts w:ascii="仿宋_GB2312" w:eastAsia="仿宋_GB2312" w:cs="仿宋_GB2312" w:hint="eastAsia"/>
                <w:b/>
                <w:bCs/>
                <w:kern w:val="0"/>
                <w:sz w:val="21"/>
                <w:szCs w:val="21"/>
                <w:lang w:val="en-US" w:eastAsia="zh-CN"/>
              </w:rPr>
              <w:t>标段编号</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b/>
                <w:bCs/>
                <w:sz w:val="21"/>
                <w:szCs w:val="21"/>
              </w:rPr>
            </w:pPr>
            <w:r>
              <w:rPr>
                <w:rFonts w:ascii="仿宋_GB2312" w:eastAsia="仿宋_GB2312" w:cs="仿宋_GB2312" w:hint="eastAsia"/>
                <w:b/>
                <w:bCs/>
                <w:kern w:val="0"/>
                <w:sz w:val="21"/>
                <w:szCs w:val="21"/>
                <w:lang w:val="en-US" w:eastAsia="zh-CN"/>
              </w:rPr>
              <w:t>标段</w:t>
            </w:r>
            <w:r>
              <w:rPr>
                <w:rFonts w:ascii="宋体" w:eastAsia="宋体" w:cs="宋体" w:hint="eastAsia"/>
                <w:b/>
                <w:bCs/>
                <w:i w:val="0"/>
                <w:iCs w:val="0"/>
                <w:color w:val="000000"/>
                <w:kern w:val="0"/>
                <w:sz w:val="24"/>
                <w:szCs w:val="24"/>
                <w:u w:val="none"/>
                <w:lang w:val="en-US" w:eastAsia="zh-CN"/>
              </w:rPr>
              <w:t>名称</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b/>
                <w:bCs/>
                <w:sz w:val="21"/>
                <w:szCs w:val="21"/>
              </w:rPr>
            </w:pPr>
            <w:r>
              <w:rPr>
                <w:rFonts w:ascii="仿宋_GB2312" w:eastAsia="仿宋_GB2312" w:cs="仿宋_GB2312" w:hint="eastAsia"/>
                <w:b/>
                <w:bCs/>
                <w:kern w:val="0"/>
                <w:sz w:val="21"/>
                <w:szCs w:val="21"/>
                <w:lang w:val="en-US" w:eastAsia="zh-CN"/>
              </w:rPr>
              <w:t>预算总价（最高限价）（元）</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b/>
                <w:bCs/>
                <w:sz w:val="21"/>
                <w:szCs w:val="21"/>
              </w:rPr>
            </w:pPr>
            <w:r>
              <w:rPr>
                <w:rFonts w:ascii="仿宋_GB2312" w:eastAsia="仿宋_GB2312" w:cs="仿宋_GB2312" w:hint="eastAsia"/>
                <w:b/>
                <w:bCs/>
                <w:kern w:val="0"/>
                <w:sz w:val="21"/>
                <w:szCs w:val="21"/>
                <w:lang w:val="en-US" w:eastAsia="zh-CN"/>
              </w:rPr>
              <w:t>备注</w:t>
            </w:r>
          </w:p>
        </w:tc>
      </w:tr>
      <w:t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标段 1</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机械部教学常规耗材采购</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55261.00</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r>
      <w:t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标段 2</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竹旅部教学常规耗材采购</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37531.00</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r>
      <w:t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标段 3</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信息部教学常规耗材采购</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6644.00</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r>
      <w:t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标段 4</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综合高中部教学常规耗材采购</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20464.00</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r>
      <w:tr>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合计</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119900.00</w:t>
            </w:r>
          </w:p>
        </w:tc>
        <w:tc>
          <w:tcPr>
            <w:shd w:val="clear" w:color="auto" w:fill="auto"/>
            <w:tcMar>
              <w:top w:w="120" w:type="dxa"/>
              <w:left w:w="120" w:type="dxa"/>
              <w:bottom w:w="120" w:type="dxa"/>
              <w:right w:w="12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420"/>
              <w:jc w:val="center"/>
              <w:textAlignment w:val="auto"/>
              <w:rPr>
                <w:rFonts w:ascii="仿宋_GB2312" w:eastAsia="仿宋_GB2312" w:cs="仿宋_GB2312" w:hint="eastAsia"/>
                <w:sz w:val="21"/>
                <w:szCs w:val="21"/>
              </w:rPr>
            </w:pPr>
            <w:r>
              <w:rPr>
                <w:rFonts w:ascii="仿宋_GB2312" w:eastAsia="仿宋_GB2312" w:cs="仿宋_GB2312" w:hint="eastAsia"/>
                <w:kern w:val="0"/>
                <w:sz w:val="21"/>
                <w:szCs w:val="21"/>
                <w:lang w:val="en-US" w:eastAsia="zh-CN"/>
              </w:rPr>
              <w:t>/</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b w:val="0"/>
          <w:bCs w:val="0"/>
          <w:sz w:val="32"/>
          <w:szCs w:val="32"/>
        </w:rPr>
        <w:t xml:space="preserve">备注： </w:t>
      </w:r>
      <w:r>
        <w:rPr>
          <w:rFonts w:ascii="仿宋_GB2312" w:eastAsia="仿宋_GB2312" w:cs="仿宋_GB2312" w:hint="eastAsia"/>
          <w:b/>
          <w:bCs/>
          <w:sz w:val="32"/>
          <w:szCs w:val="32"/>
        </w:rPr>
        <w:t>①供应商参与多个标段响应的，</w:t>
      </w:r>
      <w:r>
        <w:rPr>
          <w:rStyle w:val="20"/>
          <w:rFonts w:ascii="仿宋_GB2312" w:eastAsia="仿宋_GB2312" w:cs="仿宋_GB2312" w:hint="eastAsia"/>
          <w:b/>
          <w:bCs/>
          <w:sz w:val="32"/>
          <w:szCs w:val="32"/>
        </w:rPr>
        <w:t>应当按标段分别编制报价一览表、设备（耗材）明细表</w:t>
      </w:r>
      <w:r>
        <w:rPr>
          <w:rFonts w:ascii="仿宋_GB2312" w:eastAsia="仿宋_GB2312" w:cs="仿宋_GB2312" w:hint="eastAsia"/>
          <w:b/>
          <w:bCs/>
          <w:sz w:val="32"/>
          <w:szCs w:val="32"/>
        </w:rPr>
        <w:t>；未按标段分别编制的，视为不满足采购文件实质性要求，响应文件无效</w:t>
      </w:r>
      <w:r>
        <w:rPr>
          <w:rFonts w:ascii="仿宋_GB2312" w:eastAsia="仿宋_GB2312" w:cs="仿宋_GB2312" w:hint="eastAsia"/>
          <w:sz w:val="32"/>
          <w:szCs w:val="32"/>
        </w:rPr>
        <w:t>。 ②响应报价包含货款、包装、运输、人工搬运、装卸、税费等全部费用，采购人不再另行支付任何其他费用。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6</w:t>
      </w:r>
      <w:r>
        <w:rPr>
          <w:rFonts w:ascii="仿宋_GB2312" w:eastAsia="仿宋_GB2312" w:cs="仿宋_GB2312" w:hint="eastAsia"/>
          <w:sz w:val="32"/>
          <w:szCs w:val="32"/>
        </w:rPr>
        <w:t xml:space="preserve">. 合同履行期限：合同签订生效之日起 </w:t>
      </w:r>
      <w:r>
        <w:rPr>
          <w:rFonts w:ascii="仿宋_GB2312" w:eastAsia="仿宋_GB2312" w:cs="仿宋_GB2312" w:hint="eastAsia"/>
          <w:sz w:val="32"/>
          <w:szCs w:val="32"/>
          <w:lang w:val="en-US" w:eastAsia="zh-CN"/>
        </w:rPr>
        <w:t>20</w:t>
      </w:r>
      <w:r>
        <w:rPr>
          <w:rFonts w:ascii="仿宋_GB2312" w:eastAsia="仿宋_GB2312" w:cs="仿宋_GB2312" w:hint="eastAsia"/>
          <w:sz w:val="32"/>
          <w:szCs w:val="32"/>
        </w:rPr>
        <w:t xml:space="preserve"> 个日历天内完成全部货物供货，对需要定制、安装的产品同步完成定制及安装调试工作，实现一次性验收合格。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.交货地点：采购人指定校内地点。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8</w:t>
      </w:r>
      <w:r>
        <w:rPr>
          <w:rFonts w:ascii="仿宋_GB2312" w:eastAsia="仿宋_GB2312" w:cs="仿宋_GB2312" w:hint="eastAsia"/>
          <w:sz w:val="32"/>
          <w:szCs w:val="32"/>
        </w:rPr>
        <w:t>.质量标准：符合现行国家、行业相关质量规范标准，同时满足采购人教学实际使用需求。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9</w:t>
      </w:r>
      <w:r>
        <w:rPr>
          <w:rFonts w:ascii="仿宋_GB2312" w:eastAsia="仿宋_GB2312" w:cs="仿宋_GB2312" w:hint="eastAsia"/>
          <w:sz w:val="32"/>
          <w:szCs w:val="32"/>
        </w:rPr>
        <w:t>.本项目不接受联合体响应。</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二、供应商资格要求</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楷体_GB2312" w:eastAsia="楷体_GB2312" w:cs="楷体_GB2312" w:hint="eastAsia"/>
          <w:b w:val="0"/>
          <w:bCs w:val="0"/>
          <w:sz w:val="32"/>
          <w:szCs w:val="32"/>
        </w:rPr>
      </w:pPr>
      <w:r>
        <w:rPr>
          <w:rFonts w:ascii="楷体_GB2312" w:eastAsia="楷体_GB2312" w:cs="楷体_GB2312" w:hint="eastAsia"/>
          <w:b w:val="0"/>
          <w:bCs w:val="0"/>
          <w:sz w:val="32"/>
          <w:szCs w:val="32"/>
        </w:rPr>
        <w:t>（一）满足《中华人民共和国政府采购法》第二十二条规定，须提供对应资料：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具有独立承担民事责任的能力：供应商如为法人，须提供有效的营业执照；如为其他组织，须提供对应主体资格证明材料；如为自然人，须提供本人身份证明。非自然人参与投标的，还须提供法定代表人授权委托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w:t>
      </w:r>
      <w:r>
        <w:rPr>
          <w:rFonts w:ascii="仿宋_GB2312" w:eastAsia="仿宋_GB2312" w:cs="仿宋_GB2312" w:hint="eastAsia"/>
          <w:sz w:val="32"/>
          <w:szCs w:val="32"/>
        </w:rPr>
        <w:t>具有良好的商业信誉和健全的财务会计制度：提供 202</w:t>
      </w:r>
      <w:r>
        <w:rPr>
          <w:rFonts w:ascii="仿宋_GB2312" w:eastAsia="仿宋_GB2312" w:cs="仿宋_GB2312" w:hint="eastAsia"/>
          <w:sz w:val="32"/>
          <w:szCs w:val="32"/>
          <w:lang w:val="en-US" w:eastAsia="zh-CN"/>
        </w:rPr>
        <w:t>3</w:t>
      </w:r>
      <w:r>
        <w:rPr>
          <w:rFonts w:ascii="仿宋_GB2312" w:eastAsia="仿宋_GB2312" w:cs="仿宋_GB2312" w:hint="eastAsia"/>
          <w:sz w:val="32"/>
          <w:szCs w:val="32"/>
        </w:rPr>
        <w:t xml:space="preserve"> 年至今任意一年财务报表或第三方审计报告（资产负债表、利润表、现金流量表及报表附注）；成立不满 1 年，可提供成立至本公告发布前任意 1 个月财务报表，或开户银行资信证明 / 资金存款证明；</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3.</w:t>
      </w:r>
      <w:r>
        <w:rPr>
          <w:rFonts w:ascii="仿宋_GB2312" w:eastAsia="仿宋_GB2312" w:cs="仿宋_GB2312" w:hint="eastAsia"/>
          <w:sz w:val="32"/>
          <w:szCs w:val="32"/>
        </w:rPr>
        <w:t>具有履行合同所必需的设备和专业技术能力：提供证明材料或书面承诺；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4.</w:t>
      </w:r>
      <w:r>
        <w:rPr>
          <w:rFonts w:ascii="仿宋_GB2312" w:eastAsia="仿宋_GB2312" w:cs="仿宋_GB2312" w:hint="eastAsia"/>
          <w:sz w:val="32"/>
          <w:szCs w:val="32"/>
        </w:rPr>
        <w:t>具有依法缴纳税收和社会保障资金的良好记录：提供 2023 年 9 月至响应文件截止之日期间，每年度任意1个月的纳税缴纳凭证、社会保险资金缴纳凭证；新成立单位可提供其成立以来已有的纳税、社保相关资料；依法免税或免缴社会保险的，须提供相应的证明文件；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参加政府采购活动前三年内，经营活动中无重大违法记录：提供书面声明；</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6.</w:t>
      </w:r>
      <w:r>
        <w:rPr>
          <w:rFonts w:ascii="仿宋_GB2312" w:eastAsia="仿宋_GB2312" w:cs="仿宋_GB2312" w:hint="eastAsia"/>
          <w:sz w:val="32"/>
          <w:szCs w:val="32"/>
        </w:rPr>
        <w:t xml:space="preserve">法律、行政法规规定的其他条件：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（1）单位负责人为同一人或者存在直接控股、管理关系的不同供应商，不得同时参加本项目采购活动；为本项目提供整体设计、规范编制、项目管理、监理、检测服务的供应商，不得再参与本项目。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（2）供应商近三年内无重大行政处罚违法行为，自行出具未被行政主管部门列入黑名单的书面承诺。 供应商不得被 “信用中国” 列入失信被执行人、重大税收违法失信主体；不得在 “中国政府采购网” 列入尚在处罚期内的政府采购严重违法失信行为记录名单。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楷体_GB2312" w:eastAsia="楷体_GB2312" w:cs="楷体_GB2312" w:hint="eastAsia"/>
          <w:b w:val="0"/>
          <w:bCs w:val="0"/>
          <w:kern w:val="0"/>
          <w:sz w:val="32"/>
          <w:szCs w:val="32"/>
          <w:lang w:val="en-US" w:eastAsia="zh-CN"/>
        </w:rPr>
      </w:pPr>
      <w:r>
        <w:rPr>
          <w:rFonts w:ascii="楷体_GB2312" w:eastAsia="楷体_GB2312" w:cs="楷体_GB2312" w:hint="eastAsia"/>
          <w:b w:val="0"/>
          <w:bCs w:val="0"/>
          <w:kern w:val="0"/>
          <w:sz w:val="32"/>
          <w:szCs w:val="32"/>
          <w:lang w:val="en-US" w:eastAsia="zh-CN"/>
        </w:rPr>
        <w:t>（二）落实政府采购政策需满足的资格要求：本项目属于专门面向中小企业采购的项目。</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楷体_GB2312" w:eastAsia="楷体_GB2312" w:cs="楷体_GB2312" w:hint="eastAsia"/>
          <w:b w:val="0"/>
          <w:bCs w:val="0"/>
          <w:sz w:val="32"/>
          <w:szCs w:val="32"/>
        </w:rPr>
      </w:pPr>
      <w:r>
        <w:rPr>
          <w:rFonts w:ascii="楷体_GB2312" w:eastAsia="楷体_GB2312" w:cs="楷体_GB2312" w:hint="eastAsia"/>
          <w:b w:val="0"/>
          <w:bCs w:val="0"/>
          <w:sz w:val="32"/>
          <w:szCs w:val="32"/>
          <w:lang w:eastAsia="zh-CN"/>
        </w:rPr>
        <w:t>（</w:t>
      </w:r>
      <w:r>
        <w:rPr>
          <w:rFonts w:ascii="楷体_GB2312" w:eastAsia="楷体_GB2312" w:cs="楷体_GB2312" w:hint="eastAsia"/>
          <w:b w:val="0"/>
          <w:bCs w:val="0"/>
          <w:sz w:val="32"/>
          <w:szCs w:val="32"/>
          <w:lang w:val="en-US" w:eastAsia="zh-CN"/>
        </w:rPr>
        <w:t>三）</w:t>
      </w:r>
      <w:r>
        <w:rPr>
          <w:rFonts w:ascii="楷体_GB2312" w:eastAsia="楷体_GB2312" w:cs="楷体_GB2312" w:hint="eastAsia"/>
          <w:b w:val="0"/>
          <w:bCs w:val="0"/>
          <w:sz w:val="32"/>
          <w:szCs w:val="32"/>
        </w:rPr>
        <w:t>本项目特定资格要求：无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三、获取竞争性谈判文件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1. 报名时间：2026 年 10 月 21 日至 2026 年 10 月 23 日 18:00（北京时间），逾期不予受理。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2. 获取方式：竞争性谈判文件由供应商自行网上下载。供应商须在报名期限内，将全套报名资料加盖公章扫描合并为单个 PDF 发送至邮箱：250070071@qq.com；文件命名格式：单位名称 + 项目名称报名资料 + 联系电话。</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报名资料清单：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①营业执照复印件（加盖单位公章）；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②法定代表人证明书（原件扫描件）；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③法定代表人授权委托书（委托报名时提供，原件扫描件）。</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left="0"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文件售价：0 元，免费获取。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Chars="200" w:firstLine="640"/>
        <w:jc w:val="left"/>
        <w:textAlignment w:val="auto"/>
        <w:outlineLvl w:val="2"/>
        <w:rPr>
          <w:rFonts w:ascii="黑体" w:eastAsia="黑体" w:cs="黑体" w:hint="eastAsia"/>
          <w:b w:val="0"/>
          <w:bCs w:val="0"/>
          <w:sz w:val="32"/>
          <w:szCs w:val="32"/>
        </w:rPr>
      </w:pPr>
      <w:r>
        <w:rPr>
          <w:rFonts w:ascii="黑体" w:eastAsia="黑体" w:cs="黑体" w:hint="eastAsia"/>
          <w:b w:val="0"/>
          <w:bCs w:val="0"/>
          <w:sz w:val="32"/>
          <w:szCs w:val="32"/>
        </w:rPr>
        <w:t>四、提交响应文件、谈判时间及地点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bCs/>
          <w:sz w:val="32"/>
          <w:szCs w:val="32"/>
          <w:lang w:val="en-US" w:eastAsia="zh-CN"/>
        </w:rPr>
      </w:pPr>
      <w:r>
        <w:rPr>
          <w:rFonts w:ascii="仿宋_GB2312" w:eastAsia="仿宋_GB2312" w:cs="仿宋_GB2312" w:hint="eastAsia"/>
          <w:b/>
          <w:bCs/>
          <w:sz w:val="32"/>
          <w:szCs w:val="32"/>
          <w:lang w:val="en-US" w:eastAsia="zh-CN"/>
        </w:rPr>
        <w:t>(一) 响应文件递交时间：2026-10-2</w:t>
      </w:r>
      <w:r>
        <w:rPr>
          <w:rFonts w:ascii="仿宋_GB2312" w:eastAsia="仿宋_GB2312" w:cs="仿宋_GB2312"/>
          <w:b/>
          <w:bCs/>
          <w:sz w:val="32"/>
          <w:szCs w:val="32"/>
          <w:lang w:val="en-US" w:eastAsia="zh-CN"/>
        </w:rPr>
        <w:t>5</w:t>
      </w:r>
      <w:r>
        <w:rPr>
          <w:rFonts w:ascii="仿宋_GB2312" w:eastAsia="仿宋_GB2312" w:cs="仿宋_GB2312" w:hint="eastAsia"/>
          <w:b/>
          <w:bCs/>
          <w:sz w:val="32"/>
          <w:szCs w:val="32"/>
          <w:lang w:val="en-US" w:eastAsia="zh-CN"/>
        </w:rPr>
        <w:t xml:space="preserve"> 14:00-14:30（北京时间），14:30 为提交响应文件截止时间，逾期送达的响应文件将予以拒收。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(二)  响应文件格式：响应文件须装订成册，并准备正本壹册、副本贰册，共叁册。将正、副本文件一并装入密封袋内，在密封袋封面清晰注明项目名称、项目编号、供应商名称、联系人及联系电话，并加盖公章。</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(三) 递交地点：四川省长宁县职业技术学校厚德楼四楼总务处办公室</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(四) 谈判时间：2026 年 10 月 2</w:t>
      </w:r>
      <w:r>
        <w:rPr>
          <w:rFonts w:ascii="仿宋_GB2312" w:eastAsia="仿宋_GB2312" w:cs="仿宋_GB2312"/>
          <w:b w:val="0"/>
          <w:bCs w:val="0"/>
          <w:sz w:val="32"/>
          <w:szCs w:val="32"/>
          <w:lang w:val="en-US" w:eastAsia="zh-CN"/>
        </w:rPr>
        <w:t>5</w:t>
      </w:r>
      <w:bookmarkStart w:id="0" w:name="_GoBack"/>
      <w:bookmarkEnd w:id="0"/>
      <w:r>
        <w:rPr>
          <w:rFonts w:ascii="仿宋_GB2312" w:eastAsia="仿宋_GB2312" w:cs="仿宋_GB2312" w:hint="eastAsia"/>
          <w:b w:val="0"/>
          <w:bCs w:val="0"/>
          <w:sz w:val="32"/>
          <w:szCs w:val="32"/>
          <w:lang w:val="en-US" w:eastAsia="zh-CN"/>
        </w:rPr>
        <w:t xml:space="preserve"> 日 14:30（北京时间，如有调整另行通知）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(五) 谈判地点：厚德楼明德厅会议室</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黑体" w:eastAsia="黑体" w:cs="黑体" w:hint="eastAsia"/>
          <w:b w:val="0"/>
          <w:bCs w:val="0"/>
          <w:sz w:val="32"/>
          <w:szCs w:val="32"/>
        </w:rPr>
      </w:pPr>
      <w:r>
        <w:rPr>
          <w:rFonts w:ascii="黑体" w:eastAsia="黑体" w:cs="黑体" w:hint="eastAsia"/>
          <w:b w:val="0"/>
          <w:bCs w:val="0"/>
          <w:sz w:val="32"/>
          <w:szCs w:val="32"/>
        </w:rPr>
        <w:t>五、公告期限</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自本公告发布之日起 3 个工作日。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黑体" w:eastAsia="黑体" w:cs="黑体" w:hint="eastAsia"/>
          <w:b w:val="0"/>
          <w:bCs w:val="0"/>
          <w:sz w:val="32"/>
          <w:szCs w:val="32"/>
        </w:rPr>
      </w:pPr>
      <w:r>
        <w:rPr>
          <w:rFonts w:ascii="黑体" w:eastAsia="黑体" w:cs="黑体" w:hint="eastAsia"/>
          <w:b w:val="0"/>
          <w:bCs w:val="0"/>
          <w:sz w:val="32"/>
          <w:szCs w:val="32"/>
        </w:rPr>
        <w:t>六、其他补充事宜</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本项目公告在</w:t>
      </w:r>
      <w:r>
        <w:rPr>
          <w:rStyle w:val="20"/>
          <w:rFonts w:ascii="仿宋_GB2312" w:eastAsia="仿宋_GB2312" w:cs="仿宋_GB2312" w:hint="eastAsia"/>
          <w:sz w:val="32"/>
          <w:szCs w:val="32"/>
        </w:rPr>
        <w:t>四川省长宁县职业技术学校官网</w:t>
      </w:r>
      <w:r>
        <w:rPr>
          <w:rFonts w:ascii="仿宋_GB2312" w:eastAsia="仿宋_GB2312" w:cs="仿宋_GB2312" w:hint="eastAsia"/>
          <w:sz w:val="32"/>
          <w:szCs w:val="32"/>
        </w:rPr>
        <w:t>发布。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仿宋_GB2312" w:eastAsia="仿宋_GB2312" w:cs="仿宋_GB2312" w:hint="eastAsia"/>
          <w:sz w:val="32"/>
          <w:szCs w:val="32"/>
        </w:rPr>
      </w:pPr>
      <w:r>
        <w:rPr>
          <w:rFonts w:ascii="黑体" w:eastAsia="黑体" w:cs="黑体" w:hint="eastAsia"/>
          <w:b w:val="0"/>
          <w:bCs w:val="0"/>
          <w:sz w:val="32"/>
          <w:szCs w:val="32"/>
        </w:rPr>
        <w:t>七、询问联系方式</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采购人：四川省长宁县职业技术学校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地址：长宁县长宁镇竹都大道一段 1 号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联系人：王老师</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联系电话：18090977177</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jc w:val="right"/>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2026年10月20日</w:t>
      </w:r>
      <w:r>
        <w:rPr>
          <w:rFonts w:ascii="仿宋_GB2312" w:eastAsia="仿宋_GB2312" w:cs="仿宋_GB2312" w:hint="eastAsia"/>
          <w:sz w:val="32"/>
          <w:szCs w:val="32"/>
        </w:rPr>
        <w:br w:type="page"/>
      </w:r>
    </w:p>
    <w:p>
      <w:pPr>
        <w:pStyle w:val="2"/>
        <w:keepNext w:val="0"/>
        <w:keepLines w:val="0"/>
        <w:widowControl/>
        <w:suppressLineNumbers w:val="0"/>
        <w:jc w:val="center"/>
      </w:pPr>
      <w:r>
        <w:rPr>
          <w:rFonts w:ascii="隶书" w:eastAsia="隶书" w:cs="Times New Roman" w:hint="eastAsia"/>
          <w:b/>
          <w:bCs w:val="0"/>
          <w:color w:val="000000"/>
          <w:spacing w:val="-20"/>
          <w:w w:val="90"/>
          <w:kern w:val="2"/>
          <w:sz w:val="60"/>
          <w:szCs w:val="60"/>
          <w:lang w:val="en-US" w:eastAsia="zh-CN" w:bidi="ar-SA"/>
          <w:highlight w:val="auto"/>
        </w:rPr>
        <w:t>第二章 采购内容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（一）项目说明</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所供货物须为国内知名品牌全新合格产品，质量满足国家、行业、地方相关标准；因产品质量不合格产生全部责任、费用均由成交供应商承担。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w:t>
      </w:r>
      <w:r>
        <w:rPr>
          <w:rFonts w:ascii="仿宋_GB2312" w:eastAsia="仿宋_GB2312" w:cs="仿宋_GB2312" w:hint="eastAsia"/>
          <w:sz w:val="32"/>
          <w:szCs w:val="32"/>
        </w:rPr>
        <w:t>全部货物为全新未使用合格产品，完全满足采购文件及后续合同约定质量要求。</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jc w:val="left"/>
        <w:textAlignment w:val="auto"/>
        <w:rPr>
          <w:rFonts w:ascii="黑体" w:eastAsia="黑体" w:cs="黑体" w:hint="eastAsia"/>
          <w:b w:val="0"/>
          <w:bCs w:val="0"/>
          <w:sz w:val="32"/>
          <w:szCs w:val="32"/>
        </w:rPr>
      </w:pPr>
      <w:r>
        <w:rPr>
          <w:rFonts w:ascii="黑体" w:eastAsia="黑体" w:cs="黑体" w:hint="eastAsia"/>
          <w:b w:val="0"/>
          <w:bCs w:val="0"/>
          <w:sz w:val="32"/>
          <w:szCs w:val="32"/>
          <w:lang w:eastAsia="zh-CN"/>
        </w:rPr>
        <w:t>（</w:t>
      </w:r>
      <w:r>
        <w:rPr>
          <w:rFonts w:ascii="黑体" w:eastAsia="黑体" w:cs="黑体" w:hint="eastAsia"/>
          <w:b w:val="0"/>
          <w:bCs w:val="0"/>
          <w:sz w:val="32"/>
          <w:szCs w:val="32"/>
          <w:lang w:val="en-US" w:eastAsia="zh-CN"/>
        </w:rPr>
        <w:t>二）</w:t>
      </w:r>
      <w:r>
        <w:rPr>
          <w:rFonts w:ascii="黑体" w:eastAsia="黑体" w:cs="黑体" w:hint="eastAsia"/>
          <w:b w:val="0"/>
          <w:bCs w:val="0"/>
          <w:sz w:val="32"/>
          <w:szCs w:val="32"/>
        </w:rPr>
        <w:t>采购清单</w:t>
      </w:r>
    </w:p>
    <w:tbl>
      <w:tblPr>
        <w:jc w:val="left"/>
        <w:tblInd w:w="0"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33"/>
        <w:gridCol w:w="1122"/>
        <w:gridCol w:w="1234"/>
        <w:gridCol w:w="3958"/>
        <w:gridCol w:w="735"/>
        <w:gridCol w:w="741"/>
      </w:tblGrid>
      <w:tr>
        <w:trPr>
          <w:trHeight w:val="48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8"/>
                <w:szCs w:val="28"/>
                <w:u w:val="none"/>
              </w:rPr>
            </w:pPr>
            <w:r>
              <w:rPr>
                <w:rFonts w:ascii="宋体" w:eastAsia="宋体" w:cs="宋体" w:hint="eastAsia"/>
                <w:b/>
                <w:bCs/>
                <w:i w:val="0"/>
                <w:iCs w:val="0"/>
                <w:color w:val="000000"/>
                <w:kern w:val="0"/>
                <w:sz w:val="28"/>
                <w:szCs w:val="28"/>
                <w:u w:val="none"/>
                <w:lang w:val="en-US" w:eastAsia="zh-CN"/>
              </w:rPr>
              <w:t>2026-2027学年教学常规耗材采购计划表</w:t>
            </w:r>
          </w:p>
        </w:tc>
      </w:tr>
      <w:tr>
        <w:trPr>
          <w:trHeight w:val="62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4"/>
                <w:szCs w:val="24"/>
                <w:u w:val="none"/>
              </w:rPr>
            </w:pPr>
            <w:r>
              <w:rPr>
                <w:rFonts w:ascii="宋体" w:eastAsia="宋体" w:cs="宋体" w:hint="eastAsia"/>
                <w:b/>
                <w:bCs/>
                <w:i w:val="0"/>
                <w:iCs w:val="0"/>
                <w:color w:val="000000"/>
                <w:kern w:val="0"/>
                <w:sz w:val="24"/>
                <w:szCs w:val="24"/>
                <w:u w:val="none"/>
                <w:lang w:val="en-US" w:eastAsia="zh-CN"/>
              </w:rPr>
              <w:t>序号</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4"/>
                <w:szCs w:val="24"/>
                <w:u w:val="none"/>
              </w:rPr>
            </w:pPr>
            <w:r>
              <w:rPr>
                <w:rFonts w:ascii="宋体" w:eastAsia="宋体" w:cs="宋体" w:hint="eastAsia"/>
                <w:b/>
                <w:bCs/>
                <w:i w:val="0"/>
                <w:iCs w:val="0"/>
                <w:color w:val="000000"/>
                <w:kern w:val="0"/>
                <w:sz w:val="24"/>
                <w:szCs w:val="24"/>
                <w:u w:val="none"/>
                <w:lang w:val="en-US" w:eastAsia="zh-CN"/>
              </w:rPr>
              <w:t>标段名称</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4"/>
                <w:szCs w:val="24"/>
                <w:u w:val="none"/>
              </w:rPr>
            </w:pPr>
            <w:r>
              <w:rPr>
                <w:rFonts w:ascii="宋体" w:eastAsia="宋体" w:cs="宋体" w:hint="eastAsia"/>
                <w:b/>
                <w:bCs/>
                <w:i w:val="0"/>
                <w:iCs w:val="0"/>
                <w:color w:val="000000"/>
                <w:kern w:val="0"/>
                <w:sz w:val="24"/>
                <w:szCs w:val="24"/>
                <w:u w:val="none"/>
                <w:lang w:val="en-US" w:eastAsia="zh-CN"/>
              </w:rPr>
              <w:t>设备(耗材）名称</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4"/>
                <w:szCs w:val="24"/>
                <w:u w:val="none"/>
              </w:rPr>
            </w:pPr>
            <w:r>
              <w:rPr>
                <w:rFonts w:ascii="宋体" w:eastAsia="宋体" w:cs="宋体" w:hint="eastAsia"/>
                <w:b/>
                <w:bCs/>
                <w:i w:val="0"/>
                <w:iCs w:val="0"/>
                <w:color w:val="000000"/>
                <w:kern w:val="0"/>
                <w:sz w:val="24"/>
                <w:szCs w:val="24"/>
                <w:u w:val="none"/>
                <w:lang w:val="en-US" w:eastAsia="zh-CN"/>
              </w:rPr>
              <w:t>设备(耗材）详细参数</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b/>
                <w:bCs/>
                <w:i w:val="0"/>
                <w:iCs w:val="0"/>
                <w:color w:val="000000"/>
                <w:sz w:val="24"/>
                <w:szCs w:val="24"/>
                <w:u w:val="none"/>
                <w:lang w:val="en-US"/>
              </w:rPr>
            </w:pPr>
            <w:r>
              <w:rPr>
                <w:rFonts w:ascii="宋体" w:eastAsia="宋体" w:cs="宋体" w:hint="eastAsia"/>
                <w:b/>
                <w:bCs/>
                <w:i w:val="0"/>
                <w:iCs w:val="0"/>
                <w:color w:val="000000"/>
                <w:kern w:val="0"/>
                <w:sz w:val="24"/>
                <w:szCs w:val="24"/>
                <w:u w:val="none"/>
                <w:lang w:val="en-US" w:eastAsia="zh-CN"/>
              </w:rPr>
              <w:t>数量</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4"/>
                <w:szCs w:val="24"/>
                <w:u w:val="none"/>
              </w:rPr>
            </w:pPr>
            <w:r>
              <w:rPr>
                <w:rFonts w:ascii="宋体" w:eastAsia="宋体" w:cs="宋体" w:hint="eastAsia"/>
                <w:b/>
                <w:bCs/>
                <w:i w:val="0"/>
                <w:iCs w:val="0"/>
                <w:color w:val="000000"/>
                <w:kern w:val="0"/>
                <w:sz w:val="24"/>
                <w:szCs w:val="24"/>
                <w:u w:val="none"/>
                <w:lang w:val="en-US" w:eastAsia="zh-CN"/>
              </w:rPr>
              <w:t>单位</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乳化液</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200L（170KG）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32#导轨润滑油</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18L（15KG）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游标卡尺</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电焊面罩</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不变光款</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电焊手套（长）</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长款</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双</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黑玻璃/白玻璃</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789号</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J422 3.2</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17</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J507 3.2</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∅50×1000</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∅30×1000</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∅20×1000</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保险丝</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中号小号迷你号混装（300片）2A--40A</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431解码仪一年会员</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sz w:val="24"/>
                <w:szCs w:val="24"/>
              </w:rPr>
              <w:t>元征或性能不低于元征的同等档次产品</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年</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45＃钢</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45＃钢</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∅80×1000mm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∅20×1000mm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∅80×1000mm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成量数显游标卡尺</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150mm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启动机转子和定子</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02M911023M大众迈腾</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发电机转子和定子</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JFZ1140F，电压14V，电流140A</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车门皮板</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B柱《A板件》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厚度0.7mm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B柱《B板件》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厚度1.2mm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B柱《C板件》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B柱《D板件》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厚度0.7mm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B柱《E板件》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厚度1.2mm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试焊片A</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125mm×35mm×0.7mm 镀锌</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试焊片B</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125mm×35mm×1.2mm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试焊片C</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125mm×35mm×1mm 镀锌</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试焊片D</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125mm×70mm×1mm 镀锌</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试焊片E</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125mm×70mm×0.7mm（有15个6mm孔）</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试焊片F</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125mm×70mm×1.2mm（有15个8mm孔）</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试焊片G</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125mm×70mm×0.7mm（有15个9mm孔）</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圆形砂纸</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60目和80目 （各50张）</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砂带</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10*330mm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条</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发动机冷却液</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-45——120度</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量缸表</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50-160mm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车轮动平衡块</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5g/45条/盒（只要5g的）</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大疆Mini 5 Pro</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视频拍摄能力4K 120P，主摄CMOS尺寸1英寸，主摄像素数5000万，感知系统类型多方向避障，操控方式遥控器控制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兽无人机</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兽无人机SG60高清遥控飞机带屏幕遥控器GPS定位返航无刷无人机四轴飞行器入门级玩具无人机。</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开源无人机</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BLITZTIGF450套装APM2.8PIX开源到手飞150V2航拍四轴套机训练机</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玻璃烧水壶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通用款</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玻璃消毒锅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通用直径16.8CM高14CM 小三环 和现有实训室茶盘匹配</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茶拨</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竹木制 长约18CM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一次性茶杯</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一次性稻壳功夫茶杯60毫升</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绿茶、红茶、乌龙茶、黑茶、白茶、黄茶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斤</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水果茶干片</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苹果干、青橘干、橘子干、百香果干、陈皮、菠萝干、山楂干等</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袋</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茶杯托盘</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海棠托盘钢化玻璃大号长37cm 宽25.5cm 高2.2cm两个、圆盘渐变白绿贝壳盘35CM两个</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茶席布</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新中式带暗花桌布一张、粉色肌理纹、米色亚麻布、羊绒纱叶子四边绿毛球，都是140*200CM以上</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茶席摆件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仿真苹果梨子橘子、荷花桃花梅花菊花、古风花瓶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氛围布</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茶席背景挂布，荷花主题、桃花主题、秋天主题、冬雪主题 纱质4-5片式</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花艺竹签</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一次性花艺材料</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捆</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扎带</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一次性花艺配套材料</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条</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花艺配套材料（直径粗5毫米，长30厘米）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花艺配套材料（直径粗5毫米，长40厘米）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花艺配套材料（直径粗6毫米，长40厘米）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花艺配套材料（直径粗6毫米，长50厘米）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花艺配套材料（直径粗10毫米，长40厘米）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黑色直径3cm宽5MM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克</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白色直径15*5mm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克</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橡皮擦</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2B铅笔</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8K素描纸</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绘画使用(120克)</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琴弦</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和现有实训室古筝匹配（1-21号琴弦），A型弦，弦号1-21号</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琴弦</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和现有实训室古筝匹配（1—10号琴弦），A型弦，弦号1-10号</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鼠标</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与实训室电脑配套的有线鼠标（智慧旅游实训室）</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化妆桌</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单桌+镜子+置物柜 120cm*40cm*170cm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电吹风</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品牌大功率&gt;2200W 发廊造型专用 多档风温 带风嘴风罩</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滚梳</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猪鬃毛卷发梳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梳子套装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宽齿刀梳+刀梳+双头梳+尖尾梳</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一字钢夹</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平纹+波纹 黑色 200根/盒</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喷壶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塑料手压式美发专用</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鳄鱼夹</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美发专用 塑料 11厘米 红、蓝、黑、紫、白多种混合</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美发剪刀</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发廊专用平剪173.5MM 54.8MM+牙剪171MM 55.1MM套装</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卷直两用电夹板</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卷直两用电夹板 40W 负离子水性陶瓷釉 360度旋转尾线 液晶温度显示 30.5cm*3.45cm*2.63cm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玉米烫电夹板</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玉米烫电夹板55W 6档控温 陶瓷釉 29*4.15*3.3CM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黑色皮筋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500根一盒</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定型发胶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420ML</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头饰</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各类头饰（帽子、头花、发夹等）</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毛巾</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吸水纤维美容美发专用毛巾 35x75cm 加厚</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头模带支架</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14寸、16寸、18寸黑色真发头模+落地支架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台式化妆镜</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插电款 横款 白色整体58*48CM 带LED灯泡或灯带环绕</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化妆品及工具套装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化妆毛刷笔套件+粉底+眼影+眉笔+口红+腮红+修容+遮瑕+假睫毛等套件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热水洗头台</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陶瓷盆+底座+水龙头+下水+电热水器 （躺式款）</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r>
      <w:tr>
        <w:trPr>
          <w:trHeight w:val="1272"/>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鼠标键盘套装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F1115"/>
                <w:sz w:val="23"/>
                <w:szCs w:val="23"/>
                <w:u w:val="none"/>
              </w:rPr>
            </w:pPr>
            <w:r>
              <w:rPr>
                <w:rStyle w:val="26"/>
                <w:lang w:val="en-US" w:eastAsia="zh-CN"/>
              </w:rPr>
              <w:t>有线键鼠套装：</w:t>
            </w:r>
            <w:r>
              <w:rPr>
                <w:rStyle w:val="24"/>
                <w:lang w:val="en-US" w:eastAsia="zh-CN"/>
              </w:rPr>
              <w:t xml:space="preserve"> </w:t>
            </w:r>
            <w:r>
              <w:rPr>
                <w:rStyle w:val="26"/>
                <w:lang w:val="en-US" w:eastAsia="zh-CN"/>
              </w:rPr>
              <w:t>薄膜键盘，支持热插拔；键帽字符采用移印</w:t>
            </w:r>
            <w:r>
              <w:rPr>
                <w:rStyle w:val="24"/>
                <w:lang w:val="en-US" w:eastAsia="zh-CN"/>
              </w:rPr>
              <w:t>+UV</w:t>
            </w:r>
            <w:r>
              <w:rPr>
                <w:rStyle w:val="26"/>
                <w:lang w:val="en-US" w:eastAsia="zh-CN"/>
              </w:rPr>
              <w:t>工艺；兼容</w:t>
            </w:r>
            <w:r>
              <w:rPr>
                <w:rStyle w:val="24"/>
                <w:lang w:val="en-US" w:eastAsia="zh-CN"/>
              </w:rPr>
              <w:t>Windows</w:t>
            </w:r>
            <w:r>
              <w:rPr>
                <w:rStyle w:val="26"/>
                <w:lang w:val="en-US" w:eastAsia="zh-CN"/>
              </w:rPr>
              <w:t>系统；同时连接设备</w:t>
            </w:r>
            <w:r>
              <w:rPr>
                <w:rStyle w:val="24"/>
                <w:lang w:val="en-US" w:eastAsia="zh-CN"/>
              </w:rPr>
              <w:t>≥1</w:t>
            </w:r>
            <w:r>
              <w:rPr>
                <w:rStyle w:val="26"/>
                <w:lang w:val="en-US" w:eastAsia="zh-CN"/>
              </w:rPr>
              <w:t>台；按键数</w:t>
            </w:r>
            <w:r>
              <w:rPr>
                <w:rStyle w:val="24"/>
                <w:lang w:val="en-US" w:eastAsia="zh-CN"/>
              </w:rPr>
              <w:t>&gt;100</w:t>
            </w:r>
            <w:r>
              <w:rPr>
                <w:rStyle w:val="26"/>
                <w:lang w:val="en-US" w:eastAsia="zh-CN"/>
              </w:rPr>
              <w:t>键；无背光；连接方式：有线；颜色：黑色。</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130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62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Style w:val="27"/>
                <w:lang w:val="en-US" w:eastAsia="zh-CN"/>
              </w:rPr>
              <w:t>大号中国古典建筑模型（滕王阁）： 亚克力材质，含工具及灯光组件。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62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Style w:val="27"/>
                <w:lang w:val="en-US" w:eastAsia="zh-CN"/>
              </w:rPr>
              <w:t>大号中国古典建筑模型（黄鹤楼）： 亚克力材质，含工具及灯光组件。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62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Style w:val="27"/>
                <w:lang w:val="en-US" w:eastAsia="zh-CN"/>
              </w:rPr>
              <w:t>大号中国古典建筑模型（鹳雀楼）： 亚克力材质，含工具及灯光组件。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62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Style w:val="27"/>
                <w:lang w:val="en-US" w:eastAsia="zh-CN"/>
              </w:rPr>
              <w:t>大号天安门广场建筑模型： 亚克力材质，含工具及灯光组件。</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螺丝刀</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十字6*150</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r>
      <w:tr>
        <w:trPr>
          <w:trHeight w:val="576"/>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弱电网络维护套装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Style w:val="27"/>
                <w:lang w:val="en-US" w:eastAsia="zh-CN"/>
              </w:rPr>
              <w:t>弱电网络维护套装： 包含专业网络维护工具组套。</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1272"/>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键盘鼠标套装</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F1115"/>
                <w:sz w:val="23"/>
                <w:szCs w:val="23"/>
                <w:u w:val="none"/>
              </w:rPr>
            </w:pPr>
            <w:r>
              <w:rPr>
                <w:rStyle w:val="26"/>
                <w:lang w:val="en-US" w:eastAsia="zh-CN"/>
              </w:rPr>
              <w:t>有线键鼠套装：</w:t>
            </w:r>
            <w:r>
              <w:rPr>
                <w:rStyle w:val="24"/>
                <w:lang w:val="en-US" w:eastAsia="zh-CN"/>
              </w:rPr>
              <w:t xml:space="preserve"> </w:t>
            </w:r>
            <w:r>
              <w:rPr>
                <w:rStyle w:val="26"/>
                <w:lang w:val="en-US" w:eastAsia="zh-CN"/>
              </w:rPr>
              <w:t>薄膜键盘，支持热插拔；键帽字符采用移印</w:t>
            </w:r>
            <w:r>
              <w:rPr>
                <w:rStyle w:val="24"/>
                <w:lang w:val="en-US" w:eastAsia="zh-CN"/>
              </w:rPr>
              <w:t>+UV</w:t>
            </w:r>
            <w:r>
              <w:rPr>
                <w:rStyle w:val="26"/>
                <w:lang w:val="en-US" w:eastAsia="zh-CN"/>
              </w:rPr>
              <w:t>工艺；兼容</w:t>
            </w:r>
            <w:r>
              <w:rPr>
                <w:rStyle w:val="24"/>
                <w:lang w:val="en-US" w:eastAsia="zh-CN"/>
              </w:rPr>
              <w:t>Windows</w:t>
            </w:r>
            <w:r>
              <w:rPr>
                <w:rStyle w:val="26"/>
                <w:lang w:val="en-US" w:eastAsia="zh-CN"/>
              </w:rPr>
              <w:t>系统；同时连接设备</w:t>
            </w:r>
            <w:r>
              <w:rPr>
                <w:rStyle w:val="24"/>
                <w:lang w:val="en-US" w:eastAsia="zh-CN"/>
              </w:rPr>
              <w:t>≥1</w:t>
            </w:r>
            <w:r>
              <w:rPr>
                <w:rStyle w:val="26"/>
                <w:lang w:val="en-US" w:eastAsia="zh-CN"/>
              </w:rPr>
              <w:t>台；按键数</w:t>
            </w:r>
            <w:r>
              <w:rPr>
                <w:rStyle w:val="24"/>
                <w:lang w:val="en-US" w:eastAsia="zh-CN"/>
              </w:rPr>
              <w:t>&gt;100</w:t>
            </w:r>
            <w:r>
              <w:rPr>
                <w:rStyle w:val="26"/>
                <w:lang w:val="en-US" w:eastAsia="zh-CN"/>
              </w:rPr>
              <w:t>键；无背光；连接方式：有线；颜色：黑色。</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A4平头夹</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木头材质</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建筑别墅模型1</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两层别墅，不带底座、围墙、绿化</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建筑别墅模型2</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两层别墅，带底座、围墙、绿化</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猪</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60-100kg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公鸡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母鸡</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101</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兔</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102</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缝合针</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12*48</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95</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包</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103</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琼脂粉</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1kg</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104</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缝针刀片</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兽医解剖用</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105</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消毒碘伏</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浓度5%</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106</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酒精</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浓度90%，规格500ML</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107</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电子技能实训焊接套件（模电1）</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心形灯电路 产品型号：TJ-56-30 DC3V 板子尺寸：50*58mm</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108</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电子技能实训焊接套件（模电2）</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单管低频放大电路等</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r>
        <w:trPr>
          <w:trHeight w:val="864"/>
        </w:trPr>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109</w:t>
            </w:r>
          </w:p>
        </w:tc>
        <w:tc>
          <w:tcPr>
            <w:tcW w:w="65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2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电子技能实训焊接套件（数电）</w:t>
            </w:r>
          </w:p>
        </w:tc>
        <w:tc>
          <w:tcPr>
            <w:tcW w:w="232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3人表决器 散件+3节电池盒 30-60 秒计数器 散件 555芯片</w:t>
            </w:r>
          </w:p>
        </w:tc>
        <w:tc>
          <w:tcPr>
            <w:tcW w:w="43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各50</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r>
    </w:tbl>
    <w:p/>
    <w:p>
      <w:r>
        <w:br w:type="page"/>
      </w:r>
    </w:p>
    <w:p>
      <w:pPr>
        <w:pStyle w:val="2"/>
        <w:keepNext w:val="0"/>
        <w:keepLines w:val="0"/>
        <w:widowControl/>
        <w:suppressLineNumbers w:val="0"/>
        <w:jc w:val="center"/>
        <w:rPr>
          <w:rFonts w:ascii="隶书" w:eastAsia="隶书" w:cs="Times New Roman" w:hint="eastAsia"/>
          <w:b/>
          <w:bCs w:val="0"/>
          <w:color w:val="000000"/>
          <w:spacing w:val="-20"/>
          <w:w w:val="90"/>
          <w:kern w:val="2"/>
          <w:sz w:val="60"/>
          <w:szCs w:val="60"/>
          <w:lang w:val="en-US" w:eastAsia="zh-CN" w:bidi="ar-SA"/>
          <w:highlight w:val="auto"/>
        </w:rPr>
      </w:pPr>
      <w:r>
        <w:rPr>
          <w:rFonts w:ascii="隶书" w:eastAsia="隶书" w:cs="Times New Roman" w:hint="eastAsia"/>
          <w:b/>
          <w:bCs w:val="0"/>
          <w:color w:val="000000"/>
          <w:spacing w:val="-20"/>
          <w:w w:val="90"/>
          <w:kern w:val="2"/>
          <w:sz w:val="60"/>
          <w:szCs w:val="60"/>
          <w:lang w:val="en-US" w:eastAsia="zh-CN" w:bidi="ar-SA"/>
          <w:highlight w:val="auto"/>
        </w:rPr>
        <w:t>第三章 商务要求</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Chars="200" w:firstLine="640"/>
        <w:textAlignment w:val="auto"/>
        <w:rPr>
          <w:rFonts w:ascii="仿宋_GB2312" w:eastAsia="仿宋_GB2312" w:cs="仿宋_GB2312" w:hint="eastAsia"/>
          <w:sz w:val="32"/>
          <w:szCs w:val="32"/>
        </w:rPr>
      </w:pPr>
      <w:r>
        <w:rPr>
          <w:rFonts w:ascii="仿宋_GB2312" w:eastAsia="仿宋_GB2312" w:cs="仿宋_GB2312" w:hint="eastAsia"/>
          <w:b w:val="0"/>
          <w:bCs w:val="0"/>
          <w:sz w:val="32"/>
          <w:szCs w:val="32"/>
        </w:rPr>
        <w:t>★ 带★标记条款为本项目</w:t>
      </w:r>
      <w:r>
        <w:rPr>
          <w:rStyle w:val="20"/>
          <w:rFonts w:ascii="仿宋_GB2312" w:eastAsia="仿宋_GB2312" w:cs="仿宋_GB2312" w:hint="eastAsia"/>
          <w:b w:val="0"/>
          <w:bCs w:val="0"/>
          <w:sz w:val="32"/>
          <w:szCs w:val="32"/>
        </w:rPr>
        <w:t>实质性响应条款</w:t>
      </w:r>
      <w:r>
        <w:rPr>
          <w:rFonts w:ascii="仿宋_GB2312" w:eastAsia="仿宋_GB2312" w:cs="仿宋_GB2312" w:hint="eastAsia"/>
          <w:b w:val="0"/>
          <w:bCs w:val="0"/>
          <w:sz w:val="32"/>
          <w:szCs w:val="32"/>
        </w:rPr>
        <w:t>，供应商任意一项不满足，响应文件按无效响应处理。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黑体" w:eastAsia="黑体" w:cs="黑体" w:hint="eastAsia"/>
          <w:b w:val="0"/>
          <w:bCs w:val="0"/>
          <w:sz w:val="32"/>
          <w:szCs w:val="32"/>
          <w:lang w:val="en-US" w:eastAsia="zh-CN"/>
        </w:rPr>
        <w:t>一、</w:t>
      </w:r>
      <w:r>
        <w:rPr>
          <w:rFonts w:ascii="黑体" w:eastAsia="黑体" w:cs="黑体" w:hint="eastAsia"/>
          <w:b w:val="0"/>
          <w:bCs w:val="0"/>
          <w:sz w:val="32"/>
          <w:szCs w:val="32"/>
        </w:rPr>
        <w:t>项目实施要求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楷体_GB2312" w:eastAsia="楷体_GB2312" w:cs="楷体_GB2312" w:hint="eastAsia"/>
          <w:b w:val="0"/>
          <w:bCs/>
          <w:sz w:val="32"/>
          <w:szCs w:val="32"/>
        </w:rPr>
      </w:pPr>
      <w:r>
        <w:rPr>
          <w:rStyle w:val="20"/>
          <w:rFonts w:ascii="楷体_GB2312" w:eastAsia="楷体_GB2312" w:cs="楷体_GB2312" w:hint="eastAsia"/>
          <w:b w:val="0"/>
          <w:bCs/>
          <w:sz w:val="32"/>
          <w:szCs w:val="32"/>
          <w:lang w:val="en-US" w:eastAsia="zh-CN"/>
        </w:rPr>
        <w:t>1.</w:t>
      </w:r>
      <w:r>
        <w:rPr>
          <w:rStyle w:val="20"/>
          <w:rFonts w:ascii="楷体_GB2312" w:eastAsia="楷体_GB2312" w:cs="楷体_GB2312" w:hint="eastAsia"/>
          <w:b w:val="0"/>
          <w:bCs/>
          <w:sz w:val="32"/>
          <w:szCs w:val="32"/>
        </w:rPr>
        <w:t>货物技术参数及要求★</w:t>
      </w:r>
      <w:r>
        <w:rPr>
          <w:rFonts w:ascii="楷体_GB2312" w:eastAsia="楷体_GB2312" w:cs="楷体_GB2312" w:hint="eastAsia"/>
          <w:b w:val="0"/>
          <w:bCs/>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供应商须提供全新合格货物，符合国家、行业、环保标准；品牌、规格、技术指标满足采购文件；采购文件未约定的执行现行国家 / 行业标准，保障教学正常使用。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楷体_GB2312" w:eastAsia="楷体_GB2312" w:cs="楷体_GB2312" w:hint="eastAsia"/>
          <w:b w:val="0"/>
          <w:bCs/>
          <w:sz w:val="32"/>
          <w:szCs w:val="32"/>
          <w:lang w:val="en-US" w:eastAsia="zh-CN"/>
        </w:rPr>
        <w:t>2.货物配送要求★</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textAlignment w:val="auto"/>
        <w:rPr>
          <w:rFonts w:ascii="仿宋_GB2312" w:eastAsia="仿宋_GB2312" w:cs="仿宋_GB2312" w:hint="eastAsia"/>
          <w:sz w:val="32"/>
          <w:szCs w:val="32"/>
        </w:rPr>
      </w:pPr>
      <w:r>
        <w:rPr>
          <w:rFonts w:ascii="仿宋_GB2312" w:eastAsia="仿宋_GB2312" w:cs="仿宋_GB2312" w:hint="eastAsia"/>
          <w:sz w:val="32"/>
          <w:szCs w:val="32"/>
        </w:rPr>
        <w:t>本项目仅接受送货上门，不接受普通快递、物流自提。成交供应商应于合同签订生效之日起 15 日历天内送至采购人指定地点。供应商对己方送货人员人身、财产安全承担全部责任。</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Style w:val="20"/>
          <w:rFonts w:ascii="楷体_GB2312" w:eastAsia="楷体_GB2312" w:cs="楷体_GB2312" w:hint="eastAsia"/>
          <w:b w:val="0"/>
          <w:bCs/>
          <w:sz w:val="32"/>
          <w:szCs w:val="32"/>
          <w:lang w:val="en-US" w:eastAsia="zh-CN"/>
        </w:rPr>
      </w:pPr>
      <w:r>
        <w:rPr>
          <w:rStyle w:val="20"/>
          <w:rFonts w:ascii="楷体_GB2312" w:eastAsia="楷体_GB2312" w:cs="楷体_GB2312" w:hint="eastAsia"/>
          <w:b w:val="0"/>
          <w:bCs/>
          <w:sz w:val="32"/>
          <w:szCs w:val="32"/>
          <w:lang w:val="en-US" w:eastAsia="zh-CN"/>
        </w:rPr>
        <w:t xml:space="preserve">3.包装、运输、保管及保险★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（1）全部货物为原厂全新包装，具备防潮、防锈、防雨、防碰撞防护；包装缺陷造成损毁，全部损失由成交供应商承担。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（2）成交供应商承担全部运输、装卸、现场搬运工作及全部费用。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（3）供货随附完整装箱清单，采购人依据清单清点验收。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（4）货物完成验收移交前，现场保管责任属于成交供应商。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（5）验收合格之前货物保险、作业人员保险，均由成交供应商负责；作业过程发生人身、财产损害，全部责任由成交供应商承担。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楷体_GB2312" w:eastAsia="楷体_GB2312" w:cs="楷体_GB2312" w:hint="eastAsia"/>
          <w:b w:val="0"/>
          <w:bCs/>
          <w:sz w:val="32"/>
          <w:szCs w:val="32"/>
          <w:lang w:val="en-US" w:eastAsia="zh-CN"/>
        </w:rPr>
        <w:t>4.货物接收</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货物送达，成交供应商通知</w:t>
      </w:r>
      <w:r>
        <w:rPr>
          <w:rFonts w:ascii="仿宋_GB2312" w:eastAsia="仿宋_GB2312" w:cs="仿宋_GB2312" w:hint="eastAsia"/>
          <w:sz w:val="32"/>
          <w:szCs w:val="32"/>
          <w:lang w:val="en-US" w:eastAsia="zh-CN"/>
        </w:rPr>
        <w:t>采购人</w:t>
      </w:r>
      <w:r>
        <w:rPr>
          <w:rFonts w:ascii="仿宋_GB2312" w:eastAsia="仿宋_GB2312" w:cs="仿宋_GB2312" w:hint="eastAsia"/>
          <w:sz w:val="32"/>
          <w:szCs w:val="32"/>
        </w:rPr>
        <w:t>及使用部门现场清点，核对品牌、型号、数量；查验合格签署送货单；不合格采购人有权拒收，成交供应商完成更换整改。供货同步移交合格证、说明书、保修卡、装箱资料、配套工具配件。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仿宋_GB2312" w:eastAsia="仿宋_GB2312" w:cs="仿宋_GB2312" w:hint="eastAsia"/>
          <w:sz w:val="32"/>
          <w:szCs w:val="32"/>
          <w:lang w:val="en-US" w:eastAsia="zh-CN"/>
        </w:rPr>
        <w:t>5.</w:t>
      </w:r>
      <w:r>
        <w:rPr>
          <w:rStyle w:val="20"/>
          <w:rFonts w:ascii="仿宋_GB2312" w:eastAsia="仿宋_GB2312" w:cs="仿宋_GB2312" w:hint="eastAsia"/>
          <w:sz w:val="32"/>
          <w:szCs w:val="32"/>
        </w:rPr>
        <w:t>安装调试</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采购人提出安装调试需求的，成交供应商指派技术人员免费完成安装调试直至设备正常运行，全部费用包含在响应报价内。作业人员遵守现场安全制度；项目完工完整移交全部产品技术资料。</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二、质量保证期、售后服务要求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仿宋_GB2312" w:eastAsia="仿宋_GB2312" w:cs="仿宋_GB2312" w:hint="eastAsia"/>
          <w:sz w:val="32"/>
          <w:szCs w:val="32"/>
          <w:lang w:val="en-US" w:eastAsia="zh-CN"/>
        </w:rPr>
        <w:t>1.</w:t>
      </w:r>
      <w:r>
        <w:rPr>
          <w:rStyle w:val="20"/>
          <w:rFonts w:ascii="仿宋_GB2312" w:eastAsia="仿宋_GB2312" w:cs="仿宋_GB2312" w:hint="eastAsia"/>
          <w:sz w:val="32"/>
          <w:szCs w:val="32"/>
        </w:rPr>
        <w:t>质量保证期★</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本项目货物质保期不少于 1 年，</w:t>
      </w:r>
      <w:r>
        <w:rPr>
          <w:rFonts w:ascii="仿宋_GB2312" w:eastAsia="仿宋_GB2312" w:cs="仿宋_GB2312" w:hint="eastAsia"/>
          <w:b/>
          <w:bCs/>
          <w:sz w:val="32"/>
          <w:szCs w:val="32"/>
        </w:rPr>
        <w:t>一次性消耗类耗材（焊条、砂纸、缝合针、酒精、碘伏、茶叶、活体动物等）除外，不适用本 1 年质保期约定</w:t>
      </w:r>
      <w:r>
        <w:rPr>
          <w:rFonts w:ascii="仿宋_GB2312" w:eastAsia="仿宋_GB2312" w:cs="仿宋_GB2312" w:hint="eastAsia"/>
          <w:sz w:val="32"/>
          <w:szCs w:val="32"/>
          <w:lang w:eastAsia="zh-CN"/>
        </w:rPr>
        <w:t>。</w:t>
      </w:r>
      <w:r>
        <w:rPr>
          <w:rFonts w:ascii="仿宋_GB2312" w:eastAsia="仿宋_GB2312" w:cs="仿宋_GB2312" w:hint="eastAsia"/>
          <w:sz w:val="32"/>
          <w:szCs w:val="32"/>
        </w:rPr>
        <w:t>原厂公开质保期限长于 1 年的，按原厂质保执行。质保起算：全部货物安装调试完毕、整体验收合格之日。质保期内非人为、非不可抗力质量故障，免费维修、免费更换。</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仿宋_GB2312" w:eastAsia="仿宋_GB2312" w:cs="仿宋_GB2312" w:hint="eastAsia"/>
          <w:sz w:val="32"/>
          <w:szCs w:val="32"/>
          <w:lang w:val="en-US" w:eastAsia="zh-CN"/>
        </w:rPr>
        <w:t>2.</w:t>
      </w:r>
      <w:r>
        <w:rPr>
          <w:rStyle w:val="20"/>
          <w:rFonts w:ascii="仿宋_GB2312" w:eastAsia="仿宋_GB2312" w:cs="仿宋_GB2312" w:hint="eastAsia"/>
          <w:sz w:val="32"/>
          <w:szCs w:val="32"/>
        </w:rPr>
        <w:t>售后服务要求★</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成交供应商指定专人对接售后，提供免费技术培训（操作、保养、故障排查）；质保期提供 7×24 小时技术咨询。接到故障报修</w:t>
      </w:r>
      <w:r>
        <w:rPr>
          <w:rFonts w:ascii="仿宋_GB2312" w:eastAsia="仿宋_GB2312" w:cs="仿宋_GB2312" w:hint="eastAsia"/>
          <w:b w:val="0"/>
          <w:bCs w:val="0"/>
          <w:sz w:val="32"/>
          <w:szCs w:val="32"/>
        </w:rPr>
        <w:t>：</w:t>
      </w:r>
      <w:r>
        <w:rPr>
          <w:rStyle w:val="20"/>
          <w:rFonts w:ascii="仿宋_GB2312" w:eastAsia="仿宋_GB2312" w:cs="仿宋_GB2312" w:hint="eastAsia"/>
          <w:b w:val="0"/>
          <w:bCs w:val="0"/>
          <w:sz w:val="32"/>
          <w:szCs w:val="32"/>
        </w:rPr>
        <w:t>2 小时响应，</w:t>
      </w:r>
      <w:r>
        <w:rPr>
          <w:rStyle w:val="20"/>
          <w:rFonts w:ascii="仿宋_GB2312" w:eastAsia="仿宋_GB2312" w:cs="仿宋_GB2312" w:hint="eastAsia"/>
          <w:b w:val="0"/>
          <w:bCs w:val="0"/>
          <w:sz w:val="32"/>
          <w:szCs w:val="32"/>
          <w:lang w:val="en-US" w:eastAsia="zh-CN"/>
        </w:rPr>
        <w:t>8</w:t>
      </w:r>
      <w:r>
        <w:rPr>
          <w:rStyle w:val="20"/>
          <w:rFonts w:ascii="仿宋_GB2312" w:eastAsia="仿宋_GB2312" w:cs="仿宋_GB2312" w:hint="eastAsia"/>
          <w:b w:val="0"/>
          <w:bCs w:val="0"/>
          <w:sz w:val="32"/>
          <w:szCs w:val="32"/>
        </w:rPr>
        <w:t xml:space="preserve"> 小时到达现场；24 小时不</w:t>
      </w:r>
      <w:r>
        <w:rPr>
          <w:rStyle w:val="20"/>
          <w:rFonts w:ascii="仿宋_GB2312" w:eastAsia="仿宋_GB2312" w:cs="仿宋_GB2312" w:hint="eastAsia"/>
          <w:b w:val="0"/>
          <w:bCs/>
          <w:sz w:val="32"/>
          <w:szCs w:val="32"/>
        </w:rPr>
        <w:t>能修复的须提供备用设备，保障教学不间断</w:t>
      </w:r>
      <w:r>
        <w:rPr>
          <w:rFonts w:ascii="仿宋_GB2312" w:eastAsia="仿宋_GB2312" w:cs="仿宋_GB2312" w:hint="eastAsia"/>
          <w:b w:val="0"/>
          <w:bCs/>
          <w:sz w:val="32"/>
          <w:szCs w:val="32"/>
        </w:rPr>
        <w:t>；人为损坏、不</w:t>
      </w:r>
      <w:r>
        <w:rPr>
          <w:rFonts w:ascii="仿宋_GB2312" w:eastAsia="仿宋_GB2312" w:cs="仿宋_GB2312" w:hint="eastAsia"/>
          <w:sz w:val="32"/>
          <w:szCs w:val="32"/>
        </w:rPr>
        <w:t>可抗力不属于免费保修范围。</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仿宋_GB2312" w:eastAsia="仿宋_GB2312" w:cs="仿宋_GB2312" w:hint="eastAsia"/>
          <w:sz w:val="32"/>
          <w:szCs w:val="32"/>
          <w:lang w:val="en-US" w:eastAsia="zh-CN"/>
        </w:rPr>
        <w:t>3.</w:t>
      </w:r>
      <w:r>
        <w:rPr>
          <w:rStyle w:val="20"/>
          <w:rFonts w:ascii="仿宋_GB2312" w:eastAsia="仿宋_GB2312" w:cs="仿宋_GB2312" w:hint="eastAsia"/>
          <w:sz w:val="32"/>
          <w:szCs w:val="32"/>
        </w:rPr>
        <w:t>验收标准</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 xml:space="preserve">3.1 货物到货后，采购人开展初验；货物品牌、规格、参数与采购 / 响应文件不符，采购人有权要求更换、索赔，直至解除合同。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3.2 安装调试试用完毕，采购人组建验收小组开展全面验收，出具验收报告；验收报告作为付款凭据之一。</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Style w:val="20"/>
          <w:rFonts w:ascii="仿宋_GB2312" w:eastAsia="仿宋_GB2312" w:cs="仿宋_GB2312" w:hint="eastAsia"/>
          <w:sz w:val="32"/>
          <w:szCs w:val="32"/>
          <w:lang w:val="en-US" w:eastAsia="zh-CN"/>
        </w:rPr>
        <w:t>4.</w:t>
      </w:r>
      <w:r>
        <w:rPr>
          <w:rStyle w:val="20"/>
          <w:rFonts w:ascii="仿宋_GB2312" w:eastAsia="仿宋_GB2312" w:cs="仿宋_GB2312" w:hint="eastAsia"/>
          <w:sz w:val="32"/>
          <w:szCs w:val="32"/>
        </w:rPr>
        <w:t>付款方式★</w:t>
      </w:r>
      <w:r>
        <w:rPr>
          <w:rFonts w:ascii="仿宋_GB2312" w:eastAsia="仿宋_GB2312" w:cs="仿宋_GB2312" w:hint="eastAsia"/>
          <w:sz w:val="32"/>
          <w:szCs w:val="32"/>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全部货物供货、安装调试完成，经采购人验收合格；成交供应商提交完整验收资料以及合法有效增值税发票；采购人按照学校内部财务审批流程，一次性支付本标段合同全部价款。</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谈判提示：谈判小组可就本项目非实质性采购需求、商务条款、合同草案内容与供应商进行谈判；如确需对采购文件实质性条款作出变动的，应当终止本次采购活动并重新组织采购。供应商根据谈判情况可以重新提交响应文件。</w:t>
      </w:r>
    </w:p>
    <w:p>
      <w:pPr>
        <w:rPr>
          <w:rFonts w:ascii="宋体" w:eastAsia="宋体" w:cs="宋体" w:hint="eastAsia"/>
          <w:sz w:val="24"/>
          <w:szCs w:val="24"/>
        </w:rPr>
      </w:pPr>
      <w:r>
        <w:rPr>
          <w:rFonts w:ascii="宋体" w:eastAsia="宋体" w:cs="宋体" w:hint="eastAsia"/>
          <w:sz w:val="24"/>
          <w:szCs w:val="24"/>
        </w:rPr>
        <w:br w:type="page"/>
      </w:r>
    </w:p>
    <w:p>
      <w:pPr>
        <w:pStyle w:val="2"/>
        <w:keepNext w:val="0"/>
        <w:keepLines w:val="0"/>
        <w:widowControl/>
        <w:suppressLineNumbers w:val="0"/>
        <w:jc w:val="center"/>
        <w:rPr>
          <w:rFonts w:ascii="隶书" w:eastAsia="隶书" w:cs="Times New Roman" w:hint="eastAsia"/>
          <w:b/>
          <w:bCs w:val="0"/>
          <w:color w:val="000000"/>
          <w:spacing w:val="-20"/>
          <w:w w:val="90"/>
          <w:kern w:val="2"/>
          <w:sz w:val="60"/>
          <w:szCs w:val="60"/>
          <w:lang w:val="en-US" w:eastAsia="zh-CN" w:bidi="ar-SA"/>
          <w:highlight w:val="auto"/>
        </w:rPr>
      </w:pPr>
      <w:r>
        <w:rPr>
          <w:rFonts w:ascii="隶书" w:eastAsia="隶书" w:cs="Times New Roman" w:hint="eastAsia"/>
          <w:b/>
          <w:bCs w:val="0"/>
          <w:color w:val="000000"/>
          <w:spacing w:val="-20"/>
          <w:w w:val="90"/>
          <w:kern w:val="2"/>
          <w:sz w:val="60"/>
          <w:szCs w:val="60"/>
          <w:lang w:val="en-US" w:eastAsia="zh-CN" w:bidi="ar-SA"/>
          <w:highlight w:val="auto"/>
        </w:rPr>
        <w:t>第四章 评审办法</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黑体" w:eastAsia="黑体" w:cs="黑体" w:hint="eastAsia"/>
          <w:b w:val="0"/>
          <w:bCs w:val="0"/>
          <w:sz w:val="32"/>
          <w:szCs w:val="32"/>
        </w:rPr>
        <w:t>4.1 评审原则</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t>本项目竞争性谈判采用</w:t>
      </w:r>
      <w:r>
        <w:rPr>
          <w:rStyle w:val="20"/>
          <w:rFonts w:ascii="仿宋_GB2312" w:eastAsia="仿宋_GB2312" w:cs="仿宋_GB2312" w:hint="eastAsia"/>
          <w:b w:val="0"/>
          <w:bCs w:val="0"/>
          <w:sz w:val="32"/>
          <w:szCs w:val="32"/>
        </w:rPr>
        <w:t>最低价成交法</w:t>
      </w:r>
      <w:r>
        <w:rPr>
          <w:rFonts w:ascii="仿宋_GB2312" w:eastAsia="仿宋_GB2312" w:cs="仿宋_GB2312" w:hint="eastAsia"/>
          <w:b w:val="0"/>
          <w:bCs w:val="0"/>
          <w:sz w:val="32"/>
          <w:szCs w:val="32"/>
        </w:rPr>
        <w:t>。谈判小组按照采购文件，开展资格审查、符合性审查；</w:t>
      </w:r>
      <w:r>
        <w:rPr>
          <w:rStyle w:val="20"/>
          <w:rFonts w:ascii="仿宋_GB2312" w:eastAsia="仿宋_GB2312" w:cs="仿宋_GB2312" w:hint="eastAsia"/>
          <w:b w:val="0"/>
          <w:bCs w:val="0"/>
          <w:sz w:val="32"/>
          <w:szCs w:val="32"/>
        </w:rPr>
        <w:t>必须全部通过资格、符合性审查，才视为实质性响应采购文件，方可进入报价比较环节；未通过任意一项，响应文件无效，不再继续评审。</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4.2 报价规则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1.</w:t>
      </w:r>
      <w:r>
        <w:rPr>
          <w:rFonts w:ascii="仿宋_GB2312" w:eastAsia="仿宋_GB2312" w:cs="仿宋_GB2312" w:hint="eastAsia"/>
          <w:b w:val="0"/>
          <w:bCs w:val="0"/>
          <w:sz w:val="32"/>
          <w:szCs w:val="32"/>
        </w:rPr>
        <w:t>本项目设置二轮报价，第二轮报价为供应商最终报价。供应商首次响应文件中的报价为第一轮报价，各标段报价不得超过本标段预算（最高限价）。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2. 供应商授权代表须在谈判小组规定时限内现场提交第二轮书面最终报价。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lang w:val="en-US" w:eastAsia="zh-CN"/>
        </w:rPr>
      </w:pPr>
      <w:r>
        <w:rPr>
          <w:rFonts w:ascii="仿宋_GB2312" w:eastAsia="仿宋_GB2312" w:cs="仿宋_GB2312" w:hint="eastAsia"/>
          <w:b w:val="0"/>
          <w:bCs w:val="0"/>
          <w:sz w:val="32"/>
          <w:szCs w:val="32"/>
          <w:lang w:val="en-US" w:eastAsia="zh-CN"/>
        </w:rPr>
        <w:t>3. 在全部满足采购文件实质性响应条款前提下，标段经评审有效最终报价最低的供应商，确定为本标段成交供应商。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4. 谈判小组发现供应商报价明显低于市场合理成本的，有权开展成本质询；供应商不能合理说明成本构成的，谈判小组可判定其响应无效。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4.3 澄清与文件效力</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t>谈判过程中供应商提交的澄清、说明、补正材料、最终报价文件，</w:t>
      </w:r>
      <w:r>
        <w:rPr>
          <w:rStyle w:val="20"/>
          <w:rFonts w:ascii="仿宋_GB2312" w:eastAsia="仿宋_GB2312" w:cs="仿宋_GB2312" w:hint="eastAsia"/>
          <w:b w:val="0"/>
          <w:bCs w:val="0"/>
          <w:sz w:val="32"/>
          <w:szCs w:val="32"/>
        </w:rPr>
        <w:t>必须经法定代表人或其授权代表签署确认后方生效，对供应商具有法律约束力</w:t>
      </w:r>
      <w:r>
        <w:rPr>
          <w:rFonts w:ascii="仿宋_GB2312" w:eastAsia="仿宋_GB2312" w:cs="仿宋_GB2312" w:hint="eastAsia"/>
          <w:b w:val="0"/>
          <w:bCs w:val="0"/>
          <w:sz w:val="32"/>
          <w:szCs w:val="32"/>
        </w:rPr>
        <w:t>。</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4.4 相同最低报价处理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t>两家或者两家以上供应商有效最终报价相同，且均为该标段最低报价的，由谈判小组组织该几家供应商现场抽签，抽签结果确定该标段成交供应商；供应商代表拒绝到场或未到场的，谈判小组可在现场监督下代为抽签，抽签过程做好书面记录，抽签结果有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4.5 资格审查（谈判小组核查，任意一项不满足即无效）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1.</w:t>
      </w:r>
      <w:r>
        <w:rPr>
          <w:rFonts w:ascii="仿宋_GB2312" w:eastAsia="仿宋_GB2312" w:cs="仿宋_GB2312" w:hint="eastAsia"/>
          <w:b w:val="0"/>
          <w:bCs w:val="0"/>
          <w:sz w:val="32"/>
          <w:szCs w:val="32"/>
        </w:rPr>
        <w:t>完全满足第一章 “供应商资格要求” 全部条件；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2.</w:t>
      </w:r>
      <w:r>
        <w:rPr>
          <w:rFonts w:ascii="仿宋_GB2312" w:eastAsia="仿宋_GB2312" w:cs="仿宋_GB2312" w:hint="eastAsia"/>
          <w:b w:val="0"/>
          <w:bCs w:val="0"/>
          <w:sz w:val="32"/>
          <w:szCs w:val="32"/>
        </w:rPr>
        <w:t>信用记录核查不存在禁止参与政府采购情形。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黑体" w:eastAsia="黑体" w:cs="黑体" w:hint="eastAsia"/>
          <w:b w:val="0"/>
          <w:bCs w:val="0"/>
          <w:sz w:val="32"/>
          <w:szCs w:val="32"/>
        </w:rPr>
      </w:pPr>
      <w:r>
        <w:rPr>
          <w:rFonts w:ascii="黑体" w:eastAsia="黑体" w:cs="黑体" w:hint="eastAsia"/>
          <w:b w:val="0"/>
          <w:bCs w:val="0"/>
          <w:sz w:val="32"/>
          <w:szCs w:val="32"/>
        </w:rPr>
        <w:t>4.6 符合性审查（谈判小组核查，任意一项不满足即无效）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1.</w:t>
      </w:r>
      <w:r>
        <w:rPr>
          <w:rFonts w:ascii="仿宋_GB2312" w:eastAsia="仿宋_GB2312" w:cs="仿宋_GB2312" w:hint="eastAsia"/>
          <w:b w:val="0"/>
          <w:bCs w:val="0"/>
          <w:sz w:val="32"/>
          <w:szCs w:val="32"/>
        </w:rPr>
        <w:t>按标段分别提交报价一览表、设备（耗材）明细表；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2.</w:t>
      </w:r>
      <w:r>
        <w:rPr>
          <w:rFonts w:ascii="仿宋_GB2312" w:eastAsia="仿宋_GB2312" w:cs="仿宋_GB2312" w:hint="eastAsia"/>
          <w:b w:val="0"/>
          <w:bCs w:val="0"/>
          <w:sz w:val="32"/>
          <w:szCs w:val="32"/>
        </w:rPr>
        <w:t>响应全部★标记实质性商务、技术条款；</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3.</w:t>
      </w:r>
      <w:r>
        <w:rPr>
          <w:rFonts w:ascii="仿宋_GB2312" w:eastAsia="仿宋_GB2312" w:cs="仿宋_GB2312" w:hint="eastAsia"/>
          <w:b w:val="0"/>
          <w:bCs w:val="0"/>
          <w:sz w:val="32"/>
          <w:szCs w:val="32"/>
        </w:rPr>
        <w:t>各标段报价未超过标段对应最高限价；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lang w:val="en-US" w:eastAsia="zh-CN"/>
        </w:rPr>
        <w:t>4.</w:t>
      </w:r>
      <w:r>
        <w:rPr>
          <w:rFonts w:ascii="仿宋_GB2312" w:eastAsia="仿宋_GB2312" w:cs="仿宋_GB2312" w:hint="eastAsia"/>
          <w:b w:val="0"/>
          <w:bCs w:val="0"/>
          <w:sz w:val="32"/>
          <w:szCs w:val="32"/>
        </w:rPr>
        <w:t>响应文件签字、盖章符合采购文件格式要求。</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720"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t>谈判小组可就非实质性商务、技术细节与供应商谈判，不得变更采购文件的实质性要求。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b w:val="0"/>
          <w:bCs w:val="0"/>
          <w:sz w:val="32"/>
          <w:szCs w:val="32"/>
        </w:rPr>
      </w:pPr>
      <w:r>
        <w:rPr>
          <w:rFonts w:ascii="仿宋_GB2312" w:eastAsia="仿宋_GB2312" w:cs="仿宋_GB2312" w:hint="eastAsia"/>
          <w:b w:val="0"/>
          <w:bCs w:val="0"/>
          <w:sz w:val="32"/>
          <w:szCs w:val="32"/>
        </w:rPr>
        <w:br w:type="page"/>
      </w:r>
    </w:p>
    <w:p>
      <w:pPr>
        <w:pStyle w:val="2"/>
        <w:keepNext w:val="0"/>
        <w:keepLines w:val="0"/>
        <w:widowControl/>
        <w:suppressLineNumbers w:val="0"/>
        <w:jc w:val="center"/>
        <w:rPr>
          <w:rFonts w:ascii="隶书" w:eastAsia="隶书" w:cs="Times New Roman" w:hint="eastAsia"/>
          <w:b/>
          <w:bCs w:val="0"/>
          <w:color w:val="000000"/>
          <w:spacing w:val="-20"/>
          <w:w w:val="90"/>
          <w:kern w:val="2"/>
          <w:sz w:val="60"/>
          <w:szCs w:val="60"/>
          <w:lang w:val="en-US" w:eastAsia="zh-CN" w:bidi="ar-SA"/>
          <w:highlight w:val="auto"/>
        </w:rPr>
      </w:pPr>
      <w:r>
        <w:rPr>
          <w:rFonts w:ascii="隶书" w:eastAsia="隶书" w:cs="Times New Roman" w:hint="eastAsia"/>
          <w:b/>
          <w:bCs w:val="0"/>
          <w:color w:val="000000"/>
          <w:spacing w:val="-20"/>
          <w:w w:val="90"/>
          <w:kern w:val="2"/>
          <w:sz w:val="60"/>
          <w:szCs w:val="60"/>
          <w:lang w:val="en-US" w:eastAsia="zh-CN" w:bidi="ar-SA"/>
          <w:highlight w:val="auto"/>
        </w:rPr>
        <w:t>第五章 响应文件格式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一、本章所制响应文件格式，除格式中明确将该格式作为实质性要求的，一律不具有强制性。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二、本章所制响应文件格式有关表格中的备注栏，由供应商根据自身响应情况作解释性说明，不作为必填项。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三、响应文件组成（包含但不限于以下内容）：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1.封面（自拟）；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2.目录（自拟）；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3.资格资质材料汇总表（附件1至附件7）；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kern w:val="0"/>
          <w:sz w:val="32"/>
          <w:szCs w:val="32"/>
          <w:lang w:val="en-US" w:eastAsia="zh-CN"/>
        </w:rPr>
      </w:pPr>
      <w:r>
        <w:rPr>
          <w:rFonts w:ascii="仿宋_GB2312" w:eastAsia="仿宋_GB2312" w:cs="仿宋_GB2312" w:hint="eastAsia"/>
          <w:color w:val="000000"/>
          <w:kern w:val="0"/>
          <w:sz w:val="32"/>
          <w:szCs w:val="32"/>
          <w:lang w:val="en-US" w:eastAsia="zh-CN"/>
        </w:rPr>
        <w:t xml:space="preserve">4.资格证明文件：须严格按照谈判文件第一章第二款供应商资格要求的顺序编排提供，已在资格资质材料汇总表中附具的相同资料，不需重复提供；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b/>
          <w:bCs/>
          <w:color w:val="000000"/>
          <w:kern w:val="0"/>
          <w:sz w:val="32"/>
          <w:szCs w:val="32"/>
          <w:lang w:val="en-US" w:eastAsia="zh-CN"/>
        </w:rPr>
        <w:t>5.报价一览表（分标段报价）</w:t>
      </w:r>
      <w:r>
        <w:rPr>
          <w:rFonts w:ascii="仿宋_GB2312" w:eastAsia="仿宋_GB2312" w:cs="仿宋_GB2312" w:hint="eastAsia"/>
          <w:color w:val="000000"/>
          <w:kern w:val="0"/>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b/>
          <w:bCs/>
          <w:color w:val="000000"/>
          <w:kern w:val="0"/>
          <w:sz w:val="32"/>
          <w:szCs w:val="32"/>
          <w:lang w:val="en-US" w:eastAsia="zh-CN"/>
        </w:rPr>
        <w:t>6.报价明细表（分标段填写）；</w:t>
      </w:r>
      <w:r>
        <w:rPr>
          <w:rFonts w:ascii="仿宋_GB2312" w:eastAsia="仿宋_GB2312" w:cs="仿宋_GB2312" w:hint="eastAsia"/>
          <w:color w:val="000000"/>
          <w:kern w:val="0"/>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7.售后服务及质量保障承诺书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8.业绩、履约能力及服务方案；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9.最后报价（现场填写）；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40"/>
        <w:jc w:val="left"/>
        <w:textAlignment w:val="auto"/>
        <w:rPr>
          <w:rFonts w:ascii="仿宋_GB2312" w:eastAsia="仿宋_GB2312" w:cs="仿宋_GB2312" w:hint="eastAsia"/>
          <w:sz w:val="32"/>
          <w:szCs w:val="32"/>
        </w:rPr>
      </w:pPr>
      <w:r>
        <w:rPr>
          <w:rFonts w:ascii="仿宋_GB2312" w:eastAsia="仿宋_GB2312" w:cs="仿宋_GB2312" w:hint="eastAsia"/>
          <w:color w:val="000000"/>
          <w:kern w:val="0"/>
          <w:sz w:val="32"/>
          <w:szCs w:val="32"/>
          <w:lang w:val="en-US" w:eastAsia="zh-CN"/>
        </w:rPr>
        <w:t xml:space="preserve">10.供应商认为需要补充的其他资料。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p>
    <w:p>
      <w:pPr>
        <w:rPr>
          <w:rFonts w:ascii="仿宋_GB2312" w:eastAsia="仿宋_GB2312" w:cs="仿宋_GB2312" w:hint="eastAsia"/>
          <w:sz w:val="32"/>
          <w:szCs w:val="32"/>
        </w:rPr>
      </w:pPr>
      <w:r>
        <w:rPr>
          <w:rFonts w:ascii="仿宋_GB2312" w:eastAsia="仿宋_GB2312" w:cs="仿宋_GB2312" w:hint="eastAsia"/>
          <w:sz w:val="32"/>
          <w:szCs w:val="32"/>
        </w:rPr>
        <w:br w:type="page"/>
      </w:r>
    </w:p>
    <w:p>
      <w:pPr>
        <w:pStyle w:val="3"/>
        <w:keepNext w:val="0"/>
        <w:keepLines w:val="0"/>
        <w:widowControl/>
        <w:suppressLineNumbers w:val="0"/>
        <w:rPr>
          <w:rFonts w:ascii="仿宋_GB2312" w:eastAsia="仿宋_GB2312" w:cs="仿宋_GB2312" w:hint="eastAsia"/>
          <w:sz w:val="32"/>
          <w:szCs w:val="32"/>
        </w:rPr>
      </w:pPr>
      <w:r>
        <w:rPr>
          <w:rFonts w:ascii="仿宋_GB2312" w:eastAsia="仿宋_GB2312" w:cs="仿宋_GB2312" w:hint="eastAsia"/>
          <w:sz w:val="32"/>
          <w:szCs w:val="32"/>
        </w:rPr>
        <w:t>格式 1 资格资质材料汇总表</w:t>
      </w:r>
    </w:p>
    <w:tbl>
      <w:tblPr>
        <w:jc w:val="left"/>
        <w:tblInd w:w="0" w:type="dx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
      <w:tblGrid>
        <w:gridCol w:w="980"/>
        <w:gridCol w:w="6197"/>
        <w:gridCol w:w="1370"/>
      </w:tblGrid>
      <w:tr>
        <w:trPr>
          <w:tblHeader/>
        </w:trP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30"/>
                <w:szCs w:val="30"/>
              </w:rPr>
            </w:pPr>
            <w:r>
              <w:rPr>
                <w:rFonts w:ascii="仿宋_GB2312" w:eastAsia="仿宋_GB2312" w:cs="仿宋_GB2312" w:hint="eastAsia"/>
                <w:b/>
                <w:bCs/>
                <w:kern w:val="0"/>
                <w:sz w:val="30"/>
                <w:szCs w:val="30"/>
                <w:lang w:val="en-US" w:eastAsia="zh-CN"/>
              </w:rPr>
              <w:t>序号</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b/>
                <w:bCs/>
                <w:sz w:val="30"/>
                <w:szCs w:val="30"/>
              </w:rPr>
            </w:pPr>
            <w:r>
              <w:rPr>
                <w:rFonts w:ascii="仿宋_GB2312" w:eastAsia="仿宋_GB2312" w:cs="仿宋_GB2312" w:hint="eastAsia"/>
                <w:b/>
                <w:bCs/>
                <w:kern w:val="0"/>
                <w:sz w:val="30"/>
                <w:szCs w:val="30"/>
                <w:lang w:val="en-US" w:eastAsia="zh-CN"/>
              </w:rPr>
              <w:t>资料名称</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b/>
                <w:bCs/>
                <w:sz w:val="30"/>
                <w:szCs w:val="30"/>
              </w:rPr>
            </w:pPr>
            <w:r>
              <w:rPr>
                <w:rFonts w:ascii="仿宋_GB2312" w:eastAsia="仿宋_GB2312" w:cs="仿宋_GB2312" w:hint="eastAsia"/>
                <w:b/>
                <w:bCs/>
                <w:kern w:val="0"/>
                <w:sz w:val="30"/>
                <w:szCs w:val="30"/>
                <w:lang w:val="en-US" w:eastAsia="zh-CN"/>
              </w:rPr>
              <w:t>备注</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1</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资格证明材料承诺函</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1</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2</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营业执照（或对应主体证明）</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2</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3</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法定代表人资格证明书</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3</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4</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法定代表人授权委托书（委托时提供）</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4</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5</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符合《政府采购法》第二十二条承诺书</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5</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6</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信用承诺书</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30"/>
                <w:szCs w:val="30"/>
              </w:rPr>
            </w:pPr>
            <w:r>
              <w:rPr>
                <w:rFonts w:ascii="仿宋_GB2312" w:eastAsia="仿宋_GB2312" w:cs="仿宋_GB2312" w:hint="eastAsia"/>
                <w:kern w:val="0"/>
                <w:sz w:val="30"/>
                <w:szCs w:val="30"/>
                <w:lang w:val="en-US" w:eastAsia="zh-CN"/>
              </w:rPr>
              <w:t>附件 6</w:t>
            </w:r>
          </w:p>
        </w:tc>
      </w:tr>
      <w:tr>
        <w:tc>
          <w:tcPr>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kern w:val="0"/>
                <w:sz w:val="30"/>
                <w:szCs w:val="30"/>
                <w:lang w:val="en-US" w:eastAsia="zh-CN"/>
              </w:rPr>
            </w:pPr>
            <w:r>
              <w:rPr>
                <w:rFonts w:ascii="仿宋_GB2312" w:eastAsia="仿宋_GB2312" w:cs="仿宋_GB2312" w:hint="eastAsia"/>
                <w:kern w:val="0"/>
                <w:sz w:val="30"/>
                <w:szCs w:val="30"/>
                <w:lang w:val="en-US" w:eastAsia="zh-CN"/>
              </w:rPr>
              <w:t>7</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kern w:val="0"/>
                <w:sz w:val="30"/>
                <w:szCs w:val="30"/>
                <w:lang w:val="en-US" w:eastAsia="zh-CN"/>
              </w:rPr>
            </w:pPr>
            <w:r>
              <w:rPr>
                <w:rFonts w:ascii="仿宋_GB2312" w:eastAsia="仿宋_GB2312" w:cs="仿宋_GB2312" w:hint="eastAsia"/>
                <w:kern w:val="0"/>
                <w:sz w:val="30"/>
                <w:szCs w:val="30"/>
                <w:lang w:val="en-US" w:eastAsia="zh-CN"/>
              </w:rPr>
              <w:t>中小企业声明函</w:t>
            </w:r>
          </w:p>
        </w:tc>
        <w:tc>
          <w:tcPr>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kern w:val="0"/>
                <w:sz w:val="30"/>
                <w:szCs w:val="30"/>
                <w:lang w:val="en-US" w:eastAsia="zh-CN"/>
              </w:rPr>
            </w:pPr>
            <w:r>
              <w:rPr>
                <w:rFonts w:ascii="仿宋_GB2312" w:eastAsia="仿宋_GB2312" w:cs="仿宋_GB2312" w:hint="eastAsia"/>
                <w:kern w:val="0"/>
                <w:sz w:val="30"/>
                <w:szCs w:val="30"/>
                <w:lang w:val="en-US" w:eastAsia="zh-CN"/>
              </w:rPr>
              <w:t>附件7</w:t>
            </w:r>
          </w:p>
        </w:tc>
      </w:tr>
    </w:tbl>
    <w:p>
      <w:pPr>
        <w:rPr>
          <w:rFonts w:ascii="仿宋_GB2312" w:eastAsia="仿宋_GB2312" w:cs="仿宋_GB2312" w:hint="eastAsia"/>
          <w:sz w:val="32"/>
          <w:szCs w:val="32"/>
        </w:rPr>
      </w:pPr>
      <w:r>
        <w:rPr>
          <w:rFonts w:ascii="仿宋_GB2312" w:eastAsia="仿宋_GB2312" w:cs="仿宋_GB2312" w:hint="eastAsia"/>
          <w:sz w:val="32"/>
          <w:szCs w:val="32"/>
        </w:rPr>
        <w:t>注：后附扫描件或书面原件。</w:t>
      </w:r>
    </w:p>
    <w:p>
      <w:pPr>
        <w:rPr>
          <w:rFonts w:ascii="仿宋_GB2312" w:eastAsia="仿宋_GB2312" w:cs="仿宋_GB2312" w:hint="eastAsia"/>
          <w:sz w:val="32"/>
          <w:szCs w:val="32"/>
        </w:rPr>
      </w:pPr>
      <w:r>
        <w:rPr>
          <w:rFonts w:ascii="仿宋_GB2312" w:eastAsia="仿宋_GB2312" w:cs="仿宋_GB2312" w:hint="eastAsia"/>
          <w:sz w:val="32"/>
          <w:szCs w:val="32"/>
        </w:rPr>
        <w:br w:type="page"/>
      </w:r>
    </w:p>
    <w:p>
      <w:pPr>
        <w:keepNext w:val="0"/>
        <w:keepLines w:val="0"/>
        <w:pageBreakBefore/>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b/>
          <w:bCs/>
          <w:color w:val="000000"/>
          <w:kern w:val="0"/>
          <w:sz w:val="32"/>
          <w:szCs w:val="32"/>
          <w:lang w:val="en-US" w:eastAsia="zh-CN"/>
          <w:highlight w:val="auto"/>
        </w:rPr>
        <w:t xml:space="preserve">附件1：   </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Lines="100" w:before="312" w:beforeAutospacing="0" w:afterLines="100" w:after="312" w:afterAutospacing="0" w:line="560" w:lineRule="exact"/>
        <w:ind w:left="0" w:right="0" w:firstLine="0"/>
        <w:jc w:val="center"/>
        <w:textAlignment w:val="auto"/>
        <w:rPr>
          <w:rFonts w:ascii="仿宋_GB2312" w:eastAsia="仿宋_GB2312" w:cs="仿宋_GB2312" w:hint="eastAsia"/>
          <w:b/>
          <w:bCs/>
          <w:color w:val="000000"/>
          <w:kern w:val="0"/>
          <w:sz w:val="44"/>
          <w:szCs w:val="44"/>
          <w:lang w:val="en-US" w:eastAsia="zh-CN"/>
          <w:highlight w:val="auto"/>
        </w:rPr>
      </w:pPr>
      <w:r>
        <w:rPr>
          <w:rFonts w:ascii="仿宋_GB2312" w:eastAsia="仿宋_GB2312" w:cs="仿宋_GB2312" w:hint="eastAsia"/>
          <w:b/>
          <w:bCs/>
          <w:color w:val="000000"/>
          <w:kern w:val="0"/>
          <w:sz w:val="44"/>
          <w:szCs w:val="44"/>
          <w:lang w:val="en-US" w:eastAsia="zh-CN"/>
          <w:highlight w:val="auto"/>
        </w:rPr>
        <w:t>资格证明材料承诺函</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我们，</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（供应商名称）已认真阅读《中华人民共和国政府采购法》及《竞争性谈判邀请公告》[</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（项目名称），项目编号：</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相关内容，知悉供应商参加政府采购活动应当具备的条件。此次按《竞争性谈判采购邀请公告》要求提交的供应商资格证明材料，已经认真核对和检查，全部内容真实、合法、准确和完整，我们对此负责，并愿承担由此引起的法律责任。</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一、我方在此声明：</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（一）我方与采购人或采购代理机构不存在隶属关系或者其他利害关系。</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（二）我方与参加本项目的其他供应商不存在控股、关联关系，或者与其他供应商法定代表人（或者负责人）为同一人。</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（三）我方未为本项目前期准备提供设计或咨询服务。</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kern w:val="2"/>
          <w:sz w:val="32"/>
          <w:szCs w:val="32"/>
          <w:lang w:val="en-US" w:eastAsia="zh-CN" w:bidi="ar-SA"/>
          <w:highlight w:val="auto"/>
        </w:rPr>
      </w:pPr>
      <w:r>
        <w:rPr>
          <w:rFonts w:ascii="仿宋_GB2312" w:eastAsia="仿宋_GB2312" w:cs="仿宋_GB2312" w:hint="eastAsia"/>
          <w:color w:val="000000"/>
          <w:kern w:val="2"/>
          <w:sz w:val="32"/>
          <w:szCs w:val="32"/>
          <w:lang w:val="en-US" w:eastAsia="zh-CN" w:bidi="ar-SA"/>
          <w:highlight w:val="auto"/>
        </w:rPr>
        <w:t>二、我方承诺（承诺期：成立三年以上的，为提交首次响应文件截止时间前三年内；成立不足三年的，为实际时间）：</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（一）我方依法缴纳了各项税费及各项社会保障资金，没有偷税、漏税及欠缴行为。</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（二）我方在经营活动中没有存在下列重大违法记录：</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1、受到刑事处罚；</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2、受到三万元以上的罚款、责令停产停业、在一至三年内禁止参加政府采购活动、暂扣或者吊销许可证、暂扣或者吊销执照的行政处罚。</w:t>
      </w: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kern w:val="0"/>
          <w:sz w:val="32"/>
          <w:szCs w:val="32"/>
          <w:lang w:val="en-US" w:eastAsia="zh-CN"/>
          <w:highlight w:val="auto"/>
        </w:rPr>
      </w:pPr>
    </w:p>
    <w:p>
      <w:pPr>
        <w:keepNext w:val="0"/>
        <w:keepLines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560" w:lineRule="exact"/>
        <w:ind w:left="0" w:right="0" w:firstLineChars="200" w:firstLine="640"/>
        <w:jc w:val="left"/>
        <w:textAlignment w:val="auto"/>
        <w:rPr>
          <w:rFonts w:ascii="仿宋_GB2312" w:eastAsia="仿宋_GB2312" w:cs="仿宋_GB2312" w:hint="eastAsia"/>
          <w:color w:val="000000"/>
          <w:kern w:val="0"/>
          <w:sz w:val="32"/>
          <w:szCs w:val="32"/>
          <w:lang w:val="en-US" w:eastAsia="zh-CN"/>
          <w:highlight w:val="auto"/>
        </w:rPr>
      </w:pP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640" w:lineRule="exact"/>
        <w:ind w:left="0" w:right="0" w:firstLineChars="200" w:firstLine="640"/>
        <w:jc w:val="right"/>
        <w:textAlignment w:val="auto"/>
        <w:rPr>
          <w:rFonts w:ascii="仿宋_GB2312" w:eastAsia="仿宋_GB2312" w:cs="仿宋_GB2312" w:hint="eastAsia"/>
          <w:color w:val="000000"/>
          <w:kern w:val="0"/>
          <w:sz w:val="32"/>
          <w:szCs w:val="32"/>
          <w:u w:val="single"/>
          <w:lang w:val="en-US" w:eastAsia="zh-CN"/>
          <w:highlight w:val="auto"/>
        </w:rPr>
      </w:pPr>
      <w:r>
        <w:rPr>
          <w:rFonts w:ascii="仿宋_GB2312" w:eastAsia="仿宋_GB2312" w:cs="仿宋_GB2312" w:hint="eastAsia"/>
          <w:color w:val="000000"/>
          <w:kern w:val="0"/>
          <w:sz w:val="32"/>
          <w:szCs w:val="32"/>
          <w:lang w:val="en-US" w:eastAsia="zh-CN"/>
          <w:highlight w:val="auto"/>
        </w:rPr>
        <w:t>供应商名称（盖单位章）：</w:t>
      </w:r>
      <w:r>
        <w:rPr>
          <w:rFonts w:ascii="仿宋_GB2312" w:eastAsia="仿宋_GB2312" w:cs="仿宋_GB2312" w:hint="eastAsia"/>
          <w:color w:val="000000"/>
          <w:kern w:val="0"/>
          <w:sz w:val="32"/>
          <w:szCs w:val="32"/>
          <w:u w:val="single"/>
          <w:lang w:val="en-US" w:eastAsia="zh-CN"/>
          <w:highlight w:val="auto"/>
        </w:rPr>
        <w:t>                   </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640" w:lineRule="exact"/>
        <w:ind w:left="0" w:right="0" w:firstLineChars="200" w:firstLine="640"/>
        <w:jc w:val="right"/>
        <w:textAlignment w:val="auto"/>
        <w:rPr>
          <w:rFonts w:ascii="仿宋_GB2312" w:eastAsia="仿宋_GB2312" w:cs="仿宋_GB2312" w:hint="eastAsia"/>
          <w:color w:val="000000"/>
          <w:kern w:val="0"/>
          <w:sz w:val="32"/>
          <w:szCs w:val="32"/>
          <w:u w:val="single"/>
          <w:lang w:val="en-US" w:eastAsia="zh-CN"/>
          <w:highlight w:val="auto"/>
        </w:rPr>
      </w:pPr>
      <w:r>
        <w:rPr>
          <w:rFonts w:ascii="仿宋_GB2312" w:eastAsia="仿宋_GB2312" w:cs="仿宋_GB2312" w:hint="eastAsia"/>
          <w:color w:val="000000"/>
          <w:kern w:val="0"/>
          <w:sz w:val="32"/>
          <w:szCs w:val="32"/>
          <w:lang w:val="en-US" w:eastAsia="zh-CN"/>
          <w:highlight w:val="auto"/>
        </w:rPr>
        <w:t>法定代表人（签名）：</w:t>
      </w:r>
      <w:r>
        <w:rPr>
          <w:rFonts w:ascii="仿宋_GB2312" w:eastAsia="仿宋_GB2312" w:cs="仿宋_GB2312" w:hint="eastAsia"/>
          <w:color w:val="000000"/>
          <w:kern w:val="0"/>
          <w:sz w:val="32"/>
          <w:szCs w:val="32"/>
          <w:u w:val="single"/>
          <w:lang w:val="en-US" w:eastAsia="zh-CN"/>
          <w:highlight w:val="auto"/>
        </w:rPr>
        <w:t>                  </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val="0"/>
        <w:snapToGrid/>
        <w:spacing w:before="0" w:beforeAutospacing="0" w:afterAutospacing="0" w:line="640" w:lineRule="exact"/>
        <w:ind w:left="0" w:right="0" w:firstLineChars="200" w:firstLine="640"/>
        <w:jc w:val="righ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kern w:val="0"/>
          <w:sz w:val="32"/>
          <w:szCs w:val="32"/>
          <w:lang w:val="en-US" w:eastAsia="zh-CN"/>
          <w:highlight w:val="auto"/>
        </w:rPr>
        <w:t>日期：</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年</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月</w:t>
      </w:r>
      <w:r>
        <w:rPr>
          <w:rFonts w:ascii="仿宋_GB2312" w:eastAsia="仿宋_GB2312" w:cs="仿宋_GB2312" w:hint="eastAsia"/>
          <w:color w:val="000000"/>
          <w:kern w:val="0"/>
          <w:sz w:val="32"/>
          <w:szCs w:val="32"/>
          <w:u w:val="single"/>
          <w:lang w:val="en-US" w:eastAsia="zh-CN"/>
          <w:highlight w:val="auto"/>
        </w:rPr>
        <w:t>    </w:t>
      </w:r>
      <w:r>
        <w:rPr>
          <w:rFonts w:ascii="仿宋_GB2312" w:eastAsia="仿宋_GB2312" w:cs="仿宋_GB2312" w:hint="eastAsia"/>
          <w:color w:val="000000"/>
          <w:kern w:val="0"/>
          <w:sz w:val="32"/>
          <w:szCs w:val="32"/>
          <w:lang w:val="en-US" w:eastAsia="zh-CN"/>
          <w:highlight w:val="auto"/>
        </w:rPr>
        <w:t>日</w:t>
      </w:r>
    </w:p>
    <w:p>
      <w:pPr>
        <w:jc w:val="both"/>
        <w:rPr>
          <w:rFonts w:ascii="宋体" w:eastAsia="宋体" w:cs="宋体" w:hint="eastAsia"/>
          <w:b/>
          <w:bCs/>
          <w:color w:val="000000"/>
          <w:kern w:val="0"/>
          <w:sz w:val="32"/>
          <w:szCs w:val="32"/>
          <w:lang w:val="en-US" w:eastAsia="zh-CN"/>
          <w:highlight w:val="auto"/>
        </w:rPr>
      </w:pPr>
      <w:r>
        <w:rPr>
          <w:rFonts w:ascii="宋体" w:cs="宋体" w:hint="eastAsia"/>
          <w:b/>
          <w:sz w:val="30"/>
          <w:szCs w:val="30"/>
        </w:rPr>
        <w:br w:type="page"/>
      </w:r>
      <w:r>
        <w:rPr>
          <w:rFonts w:ascii="宋体" w:eastAsia="宋体" w:cs="宋体" w:hint="eastAsia"/>
          <w:b/>
          <w:bCs/>
          <w:color w:val="000000"/>
          <w:kern w:val="0"/>
          <w:sz w:val="32"/>
          <w:szCs w:val="32"/>
          <w:lang w:val="en-US" w:eastAsia="zh-CN"/>
          <w:highlight w:val="auto"/>
        </w:rPr>
        <w:t>附件2：</w:t>
      </w:r>
    </w:p>
    <w:p>
      <w:pPr>
        <w:jc w:val="center"/>
        <w:rPr>
          <w:rFonts w:ascii="宋体" w:cs="宋体" w:hint="eastAsia"/>
          <w:b/>
          <w:sz w:val="30"/>
          <w:szCs w:val="30"/>
        </w:rPr>
      </w:pPr>
      <w:r>
        <w:rPr>
          <w:rFonts w:ascii="仿宋_GB2312" w:eastAsia="仿宋_GB2312" w:cs="仿宋_GB2312" w:hint="eastAsia"/>
          <w:b/>
          <w:bCs/>
          <w:sz w:val="44"/>
          <w:szCs w:val="44"/>
        </w:rPr>
        <w:t>营业执照</w:t>
      </w:r>
      <w:r>
        <w:rPr>
          <w:rFonts w:ascii="宋体" w:cs="宋体" w:hint="eastAsia"/>
          <w:b/>
          <w:sz w:val="30"/>
          <w:szCs w:val="30"/>
        </w:rPr>
        <w:br w:type="page"/>
      </w:r>
    </w:p>
    <w:p>
      <w:pPr>
        <w:pStyle w:val="17"/>
        <w:jc w:val="left"/>
        <w:rPr>
          <w:rFonts w:cs="宋体"/>
          <w:b/>
          <w:bCs/>
          <w:szCs w:val="28"/>
        </w:rPr>
      </w:pPr>
      <w:r>
        <w:rPr>
          <w:rFonts w:cs="宋体" w:hint="eastAsia"/>
          <w:b/>
          <w:bCs/>
          <w:sz w:val="32"/>
          <w:szCs w:val="32"/>
        </w:rPr>
        <w:t>附件</w:t>
      </w:r>
      <w:r>
        <w:rPr>
          <w:rFonts w:cs="宋体" w:hint="eastAsia"/>
          <w:b/>
          <w:bCs/>
          <w:sz w:val="32"/>
          <w:szCs w:val="32"/>
          <w:lang w:val="en-US" w:eastAsia="zh-CN"/>
        </w:rPr>
        <w:t>3</w:t>
      </w:r>
      <w:r>
        <w:rPr>
          <w:rFonts w:cs="宋体" w:hint="eastAsia"/>
          <w:b/>
          <w:bCs/>
          <w:sz w:val="32"/>
          <w:szCs w:val="32"/>
        </w:rPr>
        <w:t>：</w:t>
      </w:r>
    </w:p>
    <w:p>
      <w:pPr>
        <w:keepNext w:val="0"/>
        <w:keepLines w:val="0"/>
        <w:pageBreakBefore w:val="0"/>
        <w:widowControl w:val="0"/>
        <w:kinsoku/>
        <w:wordWrap/>
        <w:overflowPunct/>
        <w:topLinePunct w:val="0"/>
        <w:autoSpaceDE/>
        <w:autoSpaceDN/>
        <w:bidi w:val="0"/>
        <w:adjustRightInd/>
        <w:snapToGrid/>
        <w:spacing w:beforeLines="50" w:before="156" w:afterLines="50" w:after="156" w:line="500" w:lineRule="exact"/>
        <w:jc w:val="center"/>
        <w:textAlignment w:val="auto"/>
        <w:rPr>
          <w:rFonts w:ascii="仿宋_GB2312" w:eastAsia="仿宋_GB2312" w:cs="仿宋_GB2312" w:hint="eastAsia"/>
          <w:b/>
          <w:bCs/>
          <w:sz w:val="44"/>
          <w:szCs w:val="44"/>
        </w:rPr>
      </w:pPr>
      <w:r>
        <w:rPr>
          <w:rFonts w:ascii="仿宋_GB2312" w:eastAsia="仿宋_GB2312" w:cs="仿宋_GB2312" w:hint="eastAsia"/>
          <w:b/>
          <w:bCs/>
          <w:sz w:val="44"/>
          <w:szCs w:val="44"/>
        </w:rPr>
        <w:t>法定代表人资格证明书</w:t>
      </w:r>
    </w:p>
    <w:p>
      <w:pPr>
        <w:spacing w:line="360" w:lineRule="exact"/>
        <w:ind w:firstLine="570"/>
        <w:jc w:val="center"/>
        <w:rPr>
          <w:rFonts w:ascii="仿宋_GB2312" w:eastAsia="仿宋_GB2312" w:cs="仿宋_GB2312" w:hint="eastAsia"/>
          <w:b/>
          <w:bCs/>
          <w:sz w:val="32"/>
          <w:szCs w:val="32"/>
        </w:rPr>
      </w:pPr>
    </w:p>
    <w:p>
      <w:pPr>
        <w:spacing w:line="360" w:lineRule="auto"/>
        <w:ind w:firstLine="610"/>
        <w:rPr>
          <w:rFonts w:ascii="仿宋_GB2312" w:eastAsia="仿宋_GB2312" w:cs="仿宋_GB2312" w:hint="eastAsia"/>
          <w:sz w:val="32"/>
          <w:szCs w:val="32"/>
          <w:u w:val="single"/>
        </w:rPr>
      </w:pPr>
      <w:r>
        <w:rPr>
          <w:rFonts w:ascii="仿宋_GB2312" w:eastAsia="仿宋_GB2312" w:cs="仿宋_GB2312" w:hint="eastAsia"/>
          <w:sz w:val="32"/>
          <w:szCs w:val="32"/>
        </w:rPr>
        <w:t>单位名称：</w:t>
      </w:r>
      <w:r>
        <w:rPr>
          <w:rFonts w:ascii="仿宋_GB2312" w:eastAsia="仿宋_GB2312" w:cs="仿宋_GB2312" w:hint="eastAsia"/>
          <w:sz w:val="32"/>
          <w:szCs w:val="32"/>
          <w:u w:val="single"/>
        </w:rPr>
        <w:tab/>
        <w:tab/>
        <w:tab/>
        <w:tab/>
        <w:tab/>
        <w:tab/>
        <w:tab/>
        <w:tab/>
        <w:tab/>
        <w:tab/>
        <w:t xml:space="preserve">     </w:t>
      </w:r>
    </w:p>
    <w:p>
      <w:pPr>
        <w:spacing w:line="360" w:lineRule="auto"/>
        <w:ind w:firstLine="610"/>
        <w:rPr>
          <w:rFonts w:ascii="仿宋_GB2312" w:eastAsia="仿宋_GB2312" w:cs="仿宋_GB2312" w:hint="eastAsia"/>
          <w:sz w:val="32"/>
          <w:szCs w:val="32"/>
          <w:u w:val="single"/>
        </w:rPr>
      </w:pPr>
      <w:r>
        <w:rPr>
          <w:rFonts w:ascii="仿宋_GB2312" w:eastAsia="仿宋_GB2312" w:cs="仿宋_GB2312" w:hint="eastAsia"/>
          <w:sz w:val="32"/>
          <w:szCs w:val="32"/>
        </w:rPr>
        <w:t>单位性质：</w:t>
      </w:r>
      <w:r>
        <w:rPr>
          <w:rFonts w:ascii="仿宋_GB2312" w:eastAsia="仿宋_GB2312" w:cs="仿宋_GB2312" w:hint="eastAsia"/>
          <w:sz w:val="32"/>
          <w:szCs w:val="32"/>
          <w:u w:val="single"/>
        </w:rPr>
        <w:tab/>
        <w:tab/>
        <w:tab/>
        <w:tab/>
        <w:tab/>
        <w:tab/>
        <w:tab/>
        <w:tab/>
        <w:tab/>
        <w:tab/>
        <w:t xml:space="preserve">     </w:t>
      </w:r>
    </w:p>
    <w:p>
      <w:pPr>
        <w:spacing w:line="360" w:lineRule="auto"/>
        <w:ind w:firstLine="610"/>
        <w:rPr>
          <w:rFonts w:ascii="仿宋_GB2312" w:eastAsia="仿宋_GB2312" w:cs="仿宋_GB2312" w:hint="eastAsia"/>
          <w:sz w:val="32"/>
          <w:szCs w:val="32"/>
          <w:u w:val="single"/>
        </w:rPr>
      </w:pPr>
      <w:r>
        <w:rPr>
          <w:rFonts w:ascii="仿宋_GB2312" w:eastAsia="仿宋_GB2312" w:cs="仿宋_GB2312" w:hint="eastAsia"/>
          <w:sz w:val="32"/>
          <w:szCs w:val="32"/>
        </w:rPr>
        <w:t>地    址：</w:t>
      </w:r>
      <w:r>
        <w:rPr>
          <w:rFonts w:ascii="仿宋_GB2312" w:eastAsia="仿宋_GB2312" w:cs="仿宋_GB2312" w:hint="eastAsia"/>
          <w:sz w:val="32"/>
          <w:szCs w:val="32"/>
          <w:u w:val="single"/>
        </w:rPr>
        <w:tab/>
        <w:tab/>
        <w:t xml:space="preserve">  </w:t>
        <w:tab/>
        <w:tab/>
        <w:tab/>
        <w:t xml:space="preserve">       </w:t>
        <w:tab/>
        <w:tab/>
        <w:tab/>
        <w:tab/>
        <w:t xml:space="preserve"> </w:t>
      </w:r>
    </w:p>
    <w:p>
      <w:pPr>
        <w:spacing w:line="360" w:lineRule="auto"/>
        <w:ind w:firstLine="610"/>
        <w:rPr>
          <w:rFonts w:ascii="仿宋_GB2312" w:eastAsia="仿宋_GB2312" w:cs="仿宋_GB2312" w:hint="eastAsia"/>
          <w:sz w:val="32"/>
          <w:szCs w:val="32"/>
        </w:rPr>
      </w:pPr>
      <w:r>
        <w:rPr>
          <w:rFonts w:ascii="仿宋_GB2312" w:eastAsia="仿宋_GB2312" w:cs="仿宋_GB2312" w:hint="eastAsia"/>
          <w:sz w:val="32"/>
          <w:szCs w:val="32"/>
        </w:rPr>
        <w:t>成立时间：</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日</w:t>
      </w:r>
    </w:p>
    <w:p>
      <w:pPr>
        <w:spacing w:line="360" w:lineRule="auto"/>
        <w:ind w:leftChars="290" w:left="609"/>
        <w:rPr>
          <w:rFonts w:ascii="仿宋_GB2312" w:eastAsia="仿宋_GB2312" w:cs="仿宋_GB2312" w:hint="eastAsia"/>
          <w:sz w:val="32"/>
          <w:szCs w:val="32"/>
          <w:u w:val="single"/>
        </w:rPr>
      </w:pPr>
      <w:r>
        <w:rPr>
          <w:rFonts w:ascii="仿宋_GB2312" w:eastAsia="仿宋_GB2312" w:cs="仿宋_GB2312" w:hint="eastAsia"/>
          <w:sz w:val="32"/>
          <w:szCs w:val="32"/>
        </w:rPr>
        <w:t>经营期限：</w:t>
      </w:r>
      <w:r>
        <w:rPr>
          <w:rFonts w:ascii="仿宋_GB2312" w:eastAsia="仿宋_GB2312" w:cs="仿宋_GB2312" w:hint="eastAsia"/>
          <w:sz w:val="32"/>
          <w:szCs w:val="32"/>
          <w:u w:val="single"/>
        </w:rPr>
        <w:tab/>
        <w:t xml:space="preserve">                           </w:t>
      </w:r>
    </w:p>
    <w:p>
      <w:pPr>
        <w:spacing w:line="360" w:lineRule="auto"/>
        <w:ind w:leftChars="290" w:left="609"/>
        <w:rPr>
          <w:rFonts w:ascii="仿宋_GB2312" w:eastAsia="仿宋_GB2312" w:cs="仿宋_GB2312" w:hint="eastAsia"/>
          <w:sz w:val="32"/>
          <w:szCs w:val="32"/>
          <w:u w:val="single"/>
        </w:rPr>
      </w:pPr>
      <w:r>
        <w:rPr>
          <w:rFonts w:ascii="仿宋_GB2312" w:eastAsia="仿宋_GB2312" w:cs="仿宋_GB2312" w:hint="eastAsia"/>
          <w:sz w:val="32"/>
          <w:szCs w:val="32"/>
        </w:rPr>
        <w:t>姓    名：</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性别：</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年龄：</w:t>
      </w:r>
      <w:r>
        <w:rPr>
          <w:rFonts w:ascii="仿宋_GB2312" w:eastAsia="仿宋_GB2312" w:cs="仿宋_GB2312" w:hint="eastAsia"/>
          <w:sz w:val="32"/>
          <w:szCs w:val="32"/>
          <w:u w:val="single"/>
        </w:rPr>
        <w:t xml:space="preserve">       </w:t>
      </w:r>
    </w:p>
    <w:p>
      <w:pPr>
        <w:spacing w:line="360" w:lineRule="auto"/>
        <w:ind w:leftChars="290" w:left="609"/>
        <w:rPr>
          <w:rFonts w:ascii="仿宋_GB2312" w:eastAsia="仿宋_GB2312" w:cs="仿宋_GB2312" w:hint="eastAsia"/>
          <w:sz w:val="32"/>
          <w:szCs w:val="32"/>
        </w:rPr>
      </w:pPr>
      <w:r>
        <w:rPr>
          <w:rFonts w:ascii="仿宋_GB2312" w:eastAsia="仿宋_GB2312" w:cs="仿宋_GB2312" w:hint="eastAsia"/>
          <w:sz w:val="32"/>
          <w:szCs w:val="32"/>
        </w:rPr>
        <w:t>职务：</w:t>
      </w:r>
      <w:r>
        <w:rPr>
          <w:rFonts w:ascii="仿宋_GB2312" w:eastAsia="仿宋_GB2312" w:cs="仿宋_GB2312" w:hint="eastAsia"/>
          <w:sz w:val="32"/>
          <w:szCs w:val="32"/>
          <w:u w:val="single"/>
        </w:rPr>
        <w:tab/>
        <w:t xml:space="preserve">   </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u w:val="single"/>
        </w:rPr>
        <w:tab/>
        <w:t xml:space="preserve"> </w:t>
      </w:r>
      <w:r>
        <w:rPr>
          <w:rFonts w:ascii="仿宋_GB2312" w:eastAsia="仿宋_GB2312" w:cs="仿宋_GB2312" w:hint="eastAsia"/>
          <w:sz w:val="32"/>
          <w:szCs w:val="32"/>
        </w:rPr>
        <w:t>系</w:t>
      </w:r>
      <w:r>
        <w:rPr>
          <w:rFonts w:ascii="仿宋_GB2312" w:eastAsia="仿宋_GB2312" w:cs="仿宋_GB2312" w:hint="eastAsia"/>
          <w:sz w:val="32"/>
          <w:szCs w:val="32"/>
          <w:u w:val="single"/>
        </w:rPr>
        <w:t xml:space="preserve">          （供应商名称）         </w:t>
      </w:r>
      <w:r>
        <w:rPr>
          <w:rFonts w:ascii="仿宋_GB2312" w:eastAsia="仿宋_GB2312" w:cs="仿宋_GB2312" w:hint="eastAsia"/>
          <w:sz w:val="32"/>
          <w:szCs w:val="32"/>
        </w:rPr>
        <w:t>的法定代表人。</w:t>
      </w:r>
    </w:p>
    <w:p>
      <w:pPr>
        <w:spacing w:line="360" w:lineRule="auto"/>
        <w:ind w:firstLine="610"/>
        <w:rPr>
          <w:rFonts w:ascii="仿宋_GB2312" w:eastAsia="仿宋_GB2312" w:cs="仿宋_GB2312" w:hint="eastAsia"/>
          <w:sz w:val="32"/>
          <w:szCs w:val="32"/>
        </w:rPr>
      </w:pPr>
    </w:p>
    <w:p>
      <w:pPr>
        <w:spacing w:line="360" w:lineRule="auto"/>
        <w:ind w:firstLine="570"/>
        <w:rPr>
          <w:rFonts w:ascii="仿宋_GB2312" w:eastAsia="仿宋_GB2312" w:cs="仿宋_GB2312" w:hint="eastAsia"/>
          <w:sz w:val="32"/>
          <w:szCs w:val="32"/>
        </w:rPr>
      </w:pPr>
      <w:r>
        <w:rPr>
          <w:rFonts w:ascii="仿宋_GB2312" w:eastAsia="仿宋_GB2312" w:cs="仿宋_GB2312" w:hint="eastAsia"/>
          <w:sz w:val="32"/>
          <w:szCs w:val="32"/>
        </w:rPr>
        <w:t>特此证明。</w:t>
      </w:r>
    </w:p>
    <w:p>
      <w:pPr>
        <w:spacing w:line="360" w:lineRule="auto"/>
        <w:ind w:firstLineChars="1100" w:firstLine="3520"/>
        <w:rPr>
          <w:rFonts w:ascii="仿宋_GB2312" w:eastAsia="仿宋_GB2312" w:cs="仿宋_GB2312" w:hint="eastAsia"/>
          <w:sz w:val="32"/>
          <w:szCs w:val="32"/>
          <w:u w:val="single"/>
        </w:rPr>
      </w:pPr>
      <w:r>
        <w:rPr>
          <w:rFonts w:ascii="仿宋_GB2312" w:eastAsia="仿宋_GB2312" w:cs="仿宋_GB2312" w:hint="eastAsia"/>
          <w:sz w:val="32"/>
          <w:szCs w:val="32"/>
        </w:rPr>
        <w:t>供应商：</w:t>
      </w:r>
      <w:r>
        <w:rPr>
          <w:rFonts w:ascii="仿宋_GB2312" w:eastAsia="仿宋_GB2312" w:cs="仿宋_GB2312" w:hint="eastAsia"/>
          <w:sz w:val="32"/>
          <w:szCs w:val="32"/>
          <w:u w:val="single"/>
        </w:rPr>
        <w:t xml:space="preserve">                    (盖公章)        </w:t>
      </w:r>
    </w:p>
    <w:p>
      <w:pPr>
        <w:spacing w:line="360" w:lineRule="auto"/>
        <w:ind w:firstLineChars="1100" w:firstLine="3520"/>
        <w:rPr>
          <w:rFonts w:ascii="仿宋_GB2312" w:eastAsia="仿宋_GB2312" w:cs="仿宋_GB2312" w:hint="eastAsia"/>
          <w:sz w:val="32"/>
          <w:szCs w:val="32"/>
        </w:rPr>
      </w:pPr>
      <w:r>
        <w:rPr>
          <w:rFonts w:ascii="仿宋_GB2312" w:eastAsia="仿宋_GB2312" w:cs="仿宋_GB2312" w:hint="eastAsia"/>
          <w:sz w:val="32"/>
          <w:szCs w:val="32"/>
        </w:rPr>
        <w:t>日期：</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 年 </w:t>
      </w:r>
      <w:r>
        <w:rPr>
          <w:rFonts w:ascii="仿宋_GB2312" w:eastAsia="仿宋_GB2312" w:cs="仿宋_GB2312" w:hint="eastAsia"/>
          <w:sz w:val="32"/>
          <w:szCs w:val="32"/>
          <w:u w:val="single"/>
        </w:rPr>
        <w:tab/>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rPr>
        <w:tab/>
        <w:t xml:space="preserve">　 </w:t>
      </w:r>
      <w:r>
        <w:rPr>
          <w:rFonts w:ascii="仿宋_GB2312" w:eastAsia="仿宋_GB2312" w:cs="仿宋_GB2312" w:hint="eastAsia"/>
          <w:sz w:val="32"/>
          <w:szCs w:val="32"/>
        </w:rPr>
        <w:t>日</w:t>
      </w:r>
    </w:p>
    <w:tbl>
      <w:tblPr>
        <w:jc w:val="center"/>
        <w:tblW w:w="766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0" w:type="dxa"/>
          <w:left w:w="108" w:type="dxa"/>
          <w:bottom w:w="0" w:type="dxa"/>
          <w:right w:w="108" w:type="dxa"/>
        </w:tblCellMar>
      </w:tblPr>
      <w:tblGrid>
        <w:gridCol w:w="3831"/>
        <w:gridCol w:w="3832"/>
      </w:tblGrid>
      <w:tr>
        <w:trPr>
          <w:trHeight w:val="2878"/>
        </w:trPr>
        <w:tc>
          <w:tcPr>
            <w:tcW w:w="3831" w:type="dxa"/>
            <w:vAlign w:val="center"/>
          </w:tcPr>
          <w:p>
            <w:pPr>
              <w:keepNext w:val="0"/>
              <w:keepLines w:val="0"/>
              <w:widowControl w:val="0"/>
              <w:suppressLineNumbers w:val="0"/>
              <w:spacing w:before="0" w:beforeAutospacing="0" w:after="0" w:afterAutospacing="0" w:line="360" w:lineRule="auto"/>
              <w:ind w:left="0" w:right="0"/>
              <w:jc w:val="center"/>
              <w:rPr>
                <w:rFonts w:ascii="仿宋_GB2312" w:eastAsia="仿宋_GB2312" w:cs="仿宋_GB2312" w:hint="eastAsia"/>
                <w:sz w:val="32"/>
                <w:szCs w:val="32"/>
              </w:rPr>
            </w:pPr>
            <w:r>
              <w:rPr>
                <w:rFonts w:ascii="仿宋_GB2312" w:eastAsia="仿宋_GB2312" w:cs="仿宋_GB2312" w:hint="eastAsia"/>
                <w:sz w:val="32"/>
                <w:szCs w:val="32"/>
              </w:rPr>
              <w:t>法定代表人身份证（国徽面）</w:t>
            </w:r>
          </w:p>
        </w:tc>
        <w:tc>
          <w:tcPr>
            <w:tcW w:w="3832" w:type="dxa"/>
            <w:vAlign w:val="center"/>
          </w:tcPr>
          <w:p>
            <w:pPr>
              <w:keepNext w:val="0"/>
              <w:keepLines w:val="0"/>
              <w:widowControl w:val="0"/>
              <w:suppressLineNumbers w:val="0"/>
              <w:spacing w:before="0" w:beforeAutospacing="0" w:after="0" w:afterAutospacing="0" w:line="360" w:lineRule="auto"/>
              <w:ind w:left="0" w:right="0"/>
              <w:jc w:val="center"/>
              <w:rPr>
                <w:rFonts w:ascii="仿宋_GB2312" w:eastAsia="仿宋_GB2312" w:cs="仿宋_GB2312" w:hint="eastAsia"/>
                <w:sz w:val="32"/>
                <w:szCs w:val="32"/>
              </w:rPr>
            </w:pPr>
            <w:r>
              <w:rPr>
                <w:rFonts w:ascii="仿宋_GB2312" w:eastAsia="仿宋_GB2312" w:cs="仿宋_GB2312" w:hint="eastAsia"/>
                <w:sz w:val="32"/>
                <w:szCs w:val="32"/>
              </w:rPr>
              <w:t>法定代表人身份证（人像面）</w:t>
            </w:r>
          </w:p>
        </w:tc>
      </w:tr>
    </w:tbl>
    <w:p>
      <w:pPr>
        <w:spacing w:line="360" w:lineRule="auto"/>
        <w:jc w:val="center"/>
        <w:rPr>
          <w:rFonts w:ascii="宋体" w:cs="宋体"/>
          <w:b/>
          <w:sz w:val="32"/>
        </w:rPr>
      </w:pPr>
    </w:p>
    <w:p>
      <w:pPr>
        <w:rPr>
          <w:rFonts w:ascii="宋体" w:cs="宋体"/>
          <w:b/>
          <w:bCs/>
          <w:sz w:val="28"/>
          <w:szCs w:val="28"/>
        </w:rPr>
      </w:pPr>
      <w:r>
        <w:rPr>
          <w:rFonts w:ascii="宋体" w:cs="宋体" w:hint="eastAsia"/>
        </w:rPr>
        <w:br w:type="page"/>
      </w:r>
      <w:r>
        <w:rPr>
          <w:rFonts w:ascii="宋体" w:cs="宋体" w:hint="eastAsia"/>
          <w:b/>
          <w:bCs/>
          <w:sz w:val="28"/>
          <w:szCs w:val="28"/>
        </w:rPr>
        <w:t xml:space="preserve"> </w:t>
      </w:r>
      <w:r>
        <w:rPr>
          <w:rFonts w:ascii="宋体" w:eastAsia="宋体" w:cs="宋体" w:hint="eastAsia"/>
          <w:b/>
          <w:bCs/>
          <w:kern w:val="2"/>
          <w:sz w:val="32"/>
          <w:szCs w:val="32"/>
          <w:lang w:val="en-US" w:eastAsia="zh-CN" w:bidi="ar-SA"/>
        </w:rPr>
        <w:t>附件4：</w:t>
      </w:r>
    </w:p>
    <w:p>
      <w:pPr>
        <w:keepNext w:val="0"/>
        <w:keepLines w:val="0"/>
        <w:pageBreakBefore w:val="0"/>
        <w:widowControl w:val="0"/>
        <w:kinsoku/>
        <w:wordWrap/>
        <w:overflowPunct/>
        <w:topLinePunct w:val="0"/>
        <w:autoSpaceDE/>
        <w:autoSpaceDN/>
        <w:bidi w:val="0"/>
        <w:adjustRightInd/>
        <w:snapToGrid/>
        <w:spacing w:beforeLines="50" w:before="156" w:afterLines="50" w:after="156" w:line="500" w:lineRule="exact"/>
        <w:jc w:val="center"/>
        <w:textAlignment w:val="auto"/>
        <w:rPr>
          <w:rFonts w:ascii="仿宋_GB2312" w:eastAsia="仿宋_GB2312" w:cs="仿宋_GB2312" w:hint="eastAsia"/>
          <w:b/>
          <w:bCs/>
          <w:sz w:val="44"/>
          <w:szCs w:val="44"/>
        </w:rPr>
      </w:pPr>
      <w:r>
        <w:rPr>
          <w:rFonts w:ascii="仿宋_GB2312" w:eastAsia="仿宋_GB2312" w:cs="仿宋_GB2312" w:hint="eastAsia"/>
          <w:b/>
          <w:bCs/>
          <w:sz w:val="44"/>
          <w:szCs w:val="44"/>
        </w:rPr>
        <w:t>法定代表人授权委托书</w:t>
      </w:r>
    </w:p>
    <w:p>
      <w:pPr>
        <w:spacing w:line="68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本授权委托书声明：我 </w:t>
      </w:r>
      <w:r>
        <w:rPr>
          <w:rFonts w:ascii="仿宋_GB2312" w:eastAsia="仿宋_GB2312" w:cs="仿宋_GB2312" w:hint="eastAsia"/>
          <w:sz w:val="32"/>
          <w:szCs w:val="32"/>
          <w:u w:val="single"/>
        </w:rPr>
        <w:t>（姓名）</w:t>
      </w:r>
      <w:r>
        <w:rPr>
          <w:rFonts w:ascii="仿宋_GB2312" w:eastAsia="仿宋_GB2312" w:cs="仿宋_GB2312" w:hint="eastAsia"/>
          <w:sz w:val="32"/>
          <w:szCs w:val="32"/>
        </w:rPr>
        <w:t xml:space="preserve"> 系 </w:t>
      </w:r>
      <w:r>
        <w:rPr>
          <w:rFonts w:ascii="仿宋_GB2312" w:eastAsia="仿宋_GB2312" w:cs="仿宋_GB2312" w:hint="eastAsia"/>
          <w:sz w:val="32"/>
          <w:szCs w:val="32"/>
          <w:u w:val="single"/>
        </w:rPr>
        <w:t xml:space="preserve">       （供应商名称）   </w:t>
      </w:r>
      <w:r>
        <w:rPr>
          <w:rFonts w:ascii="仿宋_GB2312" w:eastAsia="仿宋_GB2312" w:cs="仿宋_GB2312" w:hint="eastAsia"/>
          <w:sz w:val="32"/>
          <w:szCs w:val="32"/>
        </w:rPr>
        <w:t xml:space="preserve"> 的法定代表人，现授权委托</w:t>
      </w:r>
      <w:r>
        <w:rPr>
          <w:rFonts w:ascii="仿宋_GB2312" w:eastAsia="仿宋_GB2312" w:cs="仿宋_GB2312" w:hint="eastAsia"/>
          <w:sz w:val="32"/>
          <w:szCs w:val="32"/>
          <w:u w:val="single"/>
        </w:rPr>
        <w:t xml:space="preserve">      （单位名称）</w:t>
      </w:r>
      <w:r>
        <w:rPr>
          <w:rFonts w:ascii="仿宋_GB2312" w:eastAsia="仿宋_GB2312" w:cs="仿宋_GB2312" w:hint="eastAsia"/>
          <w:sz w:val="32"/>
          <w:szCs w:val="32"/>
        </w:rPr>
        <w:t>的</w:t>
      </w:r>
      <w:r>
        <w:rPr>
          <w:rFonts w:ascii="仿宋_GB2312" w:eastAsia="仿宋_GB2312" w:cs="仿宋_GB2312" w:hint="eastAsia"/>
          <w:sz w:val="32"/>
          <w:szCs w:val="32"/>
          <w:u w:val="single"/>
        </w:rPr>
        <w:t xml:space="preserve">  （姓名）    </w:t>
      </w:r>
      <w:r>
        <w:rPr>
          <w:rFonts w:ascii="仿宋_GB2312" w:eastAsia="仿宋_GB2312" w:cs="仿宋_GB2312" w:hint="eastAsia"/>
          <w:sz w:val="32"/>
          <w:szCs w:val="32"/>
        </w:rPr>
        <w:t>为我公司签署本项目的响应文件的</w:t>
      </w:r>
      <w:r>
        <w:rPr>
          <w:rFonts w:ascii="仿宋_GB2312" w:eastAsia="仿宋_GB2312" w:cs="仿宋_GB2312" w:hint="eastAsia"/>
          <w:bCs/>
          <w:sz w:val="32"/>
          <w:szCs w:val="32"/>
        </w:rPr>
        <w:t>唯一</w:t>
      </w:r>
      <w:r>
        <w:rPr>
          <w:rFonts w:ascii="仿宋_GB2312" w:eastAsia="仿宋_GB2312" w:cs="仿宋_GB2312" w:hint="eastAsia"/>
          <w:sz w:val="32"/>
          <w:szCs w:val="32"/>
        </w:rPr>
        <w:t>法定代表人授权委托代理人，我承认代理人全权代表我所签署的本项目的响应 文件的内容及依据成交结果所签署的合同。</w:t>
      </w:r>
    </w:p>
    <w:p>
      <w:pPr>
        <w:spacing w:line="680" w:lineRule="exact"/>
        <w:rPr>
          <w:rFonts w:ascii="仿宋_GB2312" w:eastAsia="仿宋_GB2312" w:cs="仿宋_GB2312" w:hint="eastAsia"/>
          <w:sz w:val="32"/>
          <w:szCs w:val="32"/>
        </w:rPr>
      </w:pPr>
      <w:r>
        <w:rPr>
          <w:rFonts w:ascii="仿宋_GB2312" w:eastAsia="仿宋_GB2312" w:cs="仿宋_GB2312" w:hint="eastAsia"/>
          <w:sz w:val="32"/>
          <w:szCs w:val="32"/>
        </w:rPr>
        <w:t>委托代理人无权转委托，特此委托。</w:t>
      </w:r>
    </w:p>
    <w:p>
      <w:pPr>
        <w:spacing w:line="680" w:lineRule="exact"/>
        <w:rPr>
          <w:rFonts w:ascii="仿宋_GB2312" w:eastAsia="仿宋_GB2312" w:cs="仿宋_GB2312" w:hint="eastAsia"/>
          <w:sz w:val="32"/>
          <w:szCs w:val="32"/>
        </w:rPr>
      </w:pPr>
      <w:r>
        <w:rPr>
          <w:rFonts w:ascii="仿宋_GB2312" w:eastAsia="仿宋_GB2312" w:cs="仿宋_GB2312" w:hint="eastAsia"/>
          <w:sz w:val="32"/>
          <w:szCs w:val="32"/>
        </w:rPr>
        <w:t>代理人：</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 性别：</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年龄：</w:t>
      </w:r>
      <w:r>
        <w:rPr>
          <w:rFonts w:ascii="仿宋_GB2312" w:eastAsia="仿宋_GB2312" w:cs="仿宋_GB2312" w:hint="eastAsia"/>
          <w:sz w:val="32"/>
          <w:szCs w:val="32"/>
          <w:u w:val="single"/>
        </w:rPr>
        <w:t xml:space="preserve">                    </w:t>
      </w:r>
    </w:p>
    <w:p>
      <w:pPr>
        <w:spacing w:line="680" w:lineRule="exact"/>
        <w:rPr>
          <w:rFonts w:ascii="仿宋_GB2312" w:eastAsia="仿宋_GB2312" w:cs="仿宋_GB2312" w:hint="eastAsia"/>
          <w:sz w:val="32"/>
          <w:szCs w:val="32"/>
        </w:rPr>
      </w:pPr>
      <w:r>
        <w:rPr>
          <w:rFonts w:ascii="仿宋_GB2312" w:eastAsia="仿宋_GB2312" w:cs="仿宋_GB2312" w:hint="eastAsia"/>
          <w:sz w:val="32"/>
          <w:szCs w:val="32"/>
        </w:rPr>
        <w:t>身份证号：</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   职务：</w:t>
      </w:r>
      <w:r>
        <w:rPr>
          <w:rFonts w:ascii="仿宋_GB2312" w:eastAsia="仿宋_GB2312" w:cs="仿宋_GB2312" w:hint="eastAsia"/>
          <w:sz w:val="32"/>
          <w:szCs w:val="32"/>
          <w:u w:val="single"/>
        </w:rPr>
        <w:t xml:space="preserve">                             </w:t>
      </w:r>
    </w:p>
    <w:p>
      <w:pPr>
        <w:spacing w:line="680" w:lineRule="exact"/>
        <w:rPr>
          <w:rFonts w:ascii="仿宋_GB2312" w:eastAsia="仿宋_GB2312" w:cs="仿宋_GB2312" w:hint="eastAsia"/>
          <w:sz w:val="32"/>
          <w:szCs w:val="32"/>
          <w:u w:val="single"/>
        </w:rPr>
      </w:pPr>
      <w:r>
        <w:rPr>
          <w:rFonts w:ascii="仿宋_GB2312" w:eastAsia="仿宋_GB2312" w:cs="仿宋_GB2312" w:hint="eastAsia"/>
          <w:sz w:val="32"/>
          <w:szCs w:val="32"/>
        </w:rPr>
        <w:t>供应商：</w:t>
      </w:r>
      <w:r>
        <w:rPr>
          <w:rFonts w:ascii="仿宋_GB2312" w:eastAsia="仿宋_GB2312" w:cs="仿宋_GB2312" w:hint="eastAsia"/>
          <w:sz w:val="32"/>
          <w:szCs w:val="32"/>
          <w:u w:val="single"/>
        </w:rPr>
        <w:t xml:space="preserve">                      (盖公章)            </w:t>
      </w:r>
    </w:p>
    <w:p>
      <w:pPr>
        <w:spacing w:line="680" w:lineRule="exact"/>
        <w:rPr>
          <w:rFonts w:ascii="仿宋_GB2312" w:eastAsia="仿宋_GB2312" w:cs="仿宋_GB2312" w:hint="eastAsia"/>
          <w:sz w:val="32"/>
          <w:szCs w:val="32"/>
          <w:u w:val="single"/>
        </w:rPr>
      </w:pPr>
      <w:r>
        <w:rPr>
          <w:rFonts w:ascii="仿宋_GB2312" w:eastAsia="仿宋_GB2312" w:cs="仿宋_GB2312" w:hint="eastAsia"/>
          <w:sz w:val="32"/>
          <w:szCs w:val="32"/>
        </w:rPr>
        <w:t>法定代表人：</w:t>
      </w:r>
      <w:r>
        <w:rPr>
          <w:rFonts w:ascii="仿宋_GB2312" w:eastAsia="仿宋_GB2312" w:cs="仿宋_GB2312" w:hint="eastAsia"/>
          <w:sz w:val="32"/>
          <w:szCs w:val="32"/>
          <w:u w:val="single"/>
        </w:rPr>
        <w:t xml:space="preserve">                 (签字或盖章)           </w:t>
      </w:r>
    </w:p>
    <w:p>
      <w:pPr>
        <w:spacing w:line="680" w:lineRule="exact"/>
        <w:rPr>
          <w:rFonts w:ascii="仿宋_GB2312" w:eastAsia="仿宋_GB2312" w:cs="仿宋_GB2312" w:hint="eastAsia"/>
          <w:sz w:val="32"/>
          <w:szCs w:val="32"/>
        </w:rPr>
      </w:pPr>
      <w:r>
        <w:rPr>
          <w:rFonts w:ascii="仿宋_GB2312" w:eastAsia="仿宋_GB2312" w:cs="仿宋_GB2312" w:hint="eastAsia"/>
          <w:sz w:val="32"/>
          <w:szCs w:val="32"/>
        </w:rPr>
        <w:t>授权委托日期：</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 月</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日</w:t>
      </w:r>
    </w:p>
    <w:p>
      <w:pPr>
        <w:spacing w:line="680" w:lineRule="exact"/>
        <w:rPr>
          <w:rFonts w:ascii="仿宋_GB2312" w:eastAsia="仿宋_GB2312" w:cs="仿宋_GB2312" w:hint="eastAsia"/>
          <w:sz w:val="32"/>
          <w:szCs w:val="32"/>
        </w:rPr>
      </w:pPr>
    </w:p>
    <w:tbl>
      <w:tblPr>
        <w:jc w:val="center"/>
        <w:tblW w:w="766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0" w:type="dxa"/>
          <w:left w:w="108" w:type="dxa"/>
          <w:bottom w:w="0" w:type="dxa"/>
          <w:right w:w="108" w:type="dxa"/>
        </w:tblCellMar>
      </w:tblPr>
      <w:tblGrid>
        <w:gridCol w:w="3831"/>
        <w:gridCol w:w="3832"/>
      </w:tblGrid>
      <w:tr>
        <w:trPr>
          <w:trHeight w:val="2623"/>
        </w:trPr>
        <w:tc>
          <w:tcPr>
            <w:tcW w:w="3831" w:type="dxa"/>
            <w:vAlign w:val="center"/>
          </w:tcPr>
          <w:p>
            <w:pPr>
              <w:keepNext w:val="0"/>
              <w:keepLines w:val="0"/>
              <w:widowControl w:val="0"/>
              <w:suppressLineNumbers w:val="0"/>
              <w:spacing w:before="0" w:beforeAutospacing="0" w:after="0" w:afterAutospacing="0" w:line="360" w:lineRule="auto"/>
              <w:ind w:left="0" w:right="0"/>
              <w:jc w:val="center"/>
              <w:rPr>
                <w:rFonts w:ascii="仿宋_GB2312" w:eastAsia="仿宋_GB2312" w:cs="仿宋_GB2312" w:hint="eastAsia"/>
                <w:sz w:val="32"/>
                <w:szCs w:val="32"/>
              </w:rPr>
            </w:pPr>
            <w:r>
              <w:rPr>
                <w:rFonts w:ascii="仿宋_GB2312" w:eastAsia="仿宋_GB2312" w:cs="仿宋_GB2312" w:hint="eastAsia"/>
                <w:sz w:val="32"/>
                <w:szCs w:val="32"/>
              </w:rPr>
              <w:t>委托代理人身份证（国徽面）</w:t>
            </w:r>
          </w:p>
        </w:tc>
        <w:tc>
          <w:tcPr>
            <w:tcW w:w="3832" w:type="dxa"/>
            <w:vAlign w:val="center"/>
          </w:tcPr>
          <w:p>
            <w:pPr>
              <w:keepNext w:val="0"/>
              <w:keepLines w:val="0"/>
              <w:widowControl w:val="0"/>
              <w:suppressLineNumbers w:val="0"/>
              <w:spacing w:before="0" w:beforeAutospacing="0" w:after="0" w:afterAutospacing="0" w:line="360" w:lineRule="auto"/>
              <w:ind w:left="0" w:right="0"/>
              <w:jc w:val="center"/>
              <w:rPr>
                <w:rFonts w:ascii="仿宋_GB2312" w:eastAsia="仿宋_GB2312" w:cs="仿宋_GB2312" w:hint="eastAsia"/>
                <w:sz w:val="32"/>
                <w:szCs w:val="32"/>
              </w:rPr>
            </w:pPr>
            <w:r>
              <w:rPr>
                <w:rFonts w:ascii="仿宋_GB2312" w:eastAsia="仿宋_GB2312" w:cs="仿宋_GB2312" w:hint="eastAsia"/>
                <w:sz w:val="32"/>
                <w:szCs w:val="32"/>
              </w:rPr>
              <w:t>委托代理人身份证（人像面）</w:t>
            </w:r>
          </w:p>
        </w:tc>
      </w:tr>
    </w:tbl>
    <w:p>
      <w:pPr>
        <w:pStyle w:val="16"/>
        <w:rPr>
          <w:rFonts w:ascii="宋体" w:cs="宋体"/>
        </w:rPr>
      </w:pPr>
    </w:p>
    <w:p>
      <w:pPr>
        <w:pStyle w:val="17"/>
        <w:jc w:val="left"/>
        <w:rPr>
          <w:rFonts w:cs="宋体" w:hint="eastAsia"/>
          <w:b/>
          <w:bCs/>
          <w:sz w:val="32"/>
          <w:szCs w:val="32"/>
        </w:rPr>
      </w:pPr>
      <w:r>
        <w:rPr>
          <w:rFonts w:ascii="宋体" w:cs="宋体" w:hint="eastAsia"/>
        </w:rPr>
        <w:br w:type="page"/>
      </w:r>
      <w:r>
        <w:rPr>
          <w:rFonts w:cs="宋体" w:hint="eastAsia"/>
          <w:b/>
          <w:bCs/>
          <w:sz w:val="32"/>
          <w:szCs w:val="32"/>
        </w:rPr>
        <w:t>附件</w:t>
      </w:r>
      <w:r>
        <w:rPr>
          <w:rFonts w:cs="宋体" w:hint="eastAsia"/>
          <w:b/>
          <w:bCs/>
          <w:sz w:val="32"/>
          <w:szCs w:val="32"/>
          <w:lang w:val="en-US" w:eastAsia="zh-CN"/>
        </w:rPr>
        <w:t>5</w:t>
      </w:r>
      <w:r>
        <w:rPr>
          <w:rFonts w:cs="宋体" w:hint="eastAsia"/>
          <w:b/>
          <w:bCs/>
          <w:sz w:val="32"/>
          <w:szCs w:val="32"/>
        </w:rPr>
        <w:t>：</w:t>
      </w:r>
    </w:p>
    <w:p>
      <w:pPr>
        <w:pStyle w:val="23"/>
        <w:keepNext w:val="0"/>
        <w:keepLines w:val="0"/>
        <w:pageBreakBefore w:val="0"/>
        <w:widowControl/>
        <w:kinsoku/>
        <w:wordWrap/>
        <w:overflowPunct/>
        <w:topLinePunct w:val="0"/>
        <w:autoSpaceDE/>
        <w:autoSpaceDN/>
        <w:bidi w:val="0"/>
        <w:adjustRightInd w:val="0"/>
        <w:snapToGrid w:val="0"/>
        <w:spacing w:beforeLines="100" w:before="312" w:afterLines="100" w:after="312"/>
        <w:ind w:firstLine="561"/>
        <w:jc w:val="center"/>
        <w:textAlignment w:val="baseline"/>
        <w:rPr>
          <w:rFonts w:ascii="仿宋_GB2312" w:eastAsia="仿宋_GB2312" w:cs="仿宋_GB2312" w:hint="eastAsia"/>
          <w:b/>
          <w:bCs/>
          <w:sz w:val="44"/>
          <w:szCs w:val="44"/>
        </w:rPr>
      </w:pPr>
      <w:r>
        <w:rPr>
          <w:rFonts w:ascii="仿宋_GB2312" w:eastAsia="仿宋_GB2312" w:cs="仿宋_GB2312" w:hint="eastAsia"/>
          <w:b/>
          <w:bCs/>
          <w:sz w:val="44"/>
          <w:szCs w:val="44"/>
        </w:rPr>
        <w:t>符合《中华人民共和国政府采购法》第二十二条规定的承诺书</w:t>
      </w:r>
    </w:p>
    <w:p>
      <w:pPr>
        <w:spacing w:line="560" w:lineRule="exact"/>
        <w:rPr>
          <w:rFonts w:ascii="仿宋_GB2312" w:eastAsia="仿宋_GB2312" w:cs="仿宋_GB2312" w:hint="eastAsia"/>
          <w:sz w:val="32"/>
          <w:szCs w:val="32"/>
        </w:rPr>
      </w:pPr>
    </w:p>
    <w:p>
      <w:pPr>
        <w:spacing w:line="560" w:lineRule="exact"/>
        <w:rPr>
          <w:rFonts w:ascii="仿宋_GB2312" w:eastAsia="仿宋_GB2312" w:cs="仿宋_GB2312" w:hint="eastAsia"/>
          <w:sz w:val="32"/>
          <w:szCs w:val="32"/>
        </w:rPr>
      </w:pPr>
      <w:r>
        <w:rPr>
          <w:rFonts w:ascii="仿宋_GB2312" w:eastAsia="仿宋_GB2312" w:cs="仿宋_GB2312" w:hint="eastAsia"/>
          <w:bCs/>
          <w:sz w:val="32"/>
          <w:szCs w:val="32"/>
          <w:u w:val="single"/>
        </w:rPr>
        <w:t> （采购人名称） </w:t>
      </w:r>
      <w:r>
        <w:rPr>
          <w:rFonts w:ascii="仿宋_GB2312" w:eastAsia="仿宋_GB2312" w:cs="仿宋_GB2312" w:hint="eastAsia"/>
          <w:sz w:val="32"/>
          <w:szCs w:val="32"/>
        </w:rPr>
        <w:t xml:space="preserve">：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根据</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项目（项目编号：</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）采购文件的要求， 我方在参与投标前已详细阅读并根据要求作出以下承诺：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（一）具有独立承担民事责任的能力；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（二）具有良好的商业信誉和健全的财务会计制度；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（三）具有履行合同所必需的设备和专业技术能力；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（四）有依法缴纳税收和社会保障资金的良好记录；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（五）参加政府采购活动前三年内，在经营活动中没有重大违法记录；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（六）法律、行政法规规定的其他条件。 </w:t>
      </w:r>
    </w:p>
    <w:p>
      <w:pPr>
        <w:spacing w:line="560" w:lineRule="exact"/>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 xml:space="preserve">特此承诺！ </w:t>
      </w:r>
    </w:p>
    <w:p>
      <w:pPr>
        <w:spacing w:line="560" w:lineRule="exact"/>
        <w:ind w:firstLineChars="200" w:firstLine="640"/>
        <w:rPr>
          <w:rFonts w:ascii="仿宋_GB2312" w:eastAsia="仿宋_GB2312" w:cs="仿宋_GB2312" w:hint="eastAsia"/>
          <w:sz w:val="32"/>
          <w:szCs w:val="32"/>
        </w:rPr>
      </w:pPr>
    </w:p>
    <w:p>
      <w:pPr>
        <w:keepNext w:val="0"/>
        <w:keepLines w:val="0"/>
        <w:pageBreakBefore w:val="0"/>
        <w:widowControl/>
        <w:kinsoku/>
        <w:wordWrap/>
        <w:overflowPunct/>
        <w:topLinePunct w:val="0"/>
        <w:autoSpaceDE/>
        <w:autoSpaceDN/>
        <w:bidi w:val="0"/>
        <w:adjustRightInd/>
        <w:snapToGrid/>
        <w:spacing w:line="640" w:lineRule="exact"/>
        <w:textAlignment w:val="auto"/>
        <w:rPr>
          <w:rFonts w:ascii="仿宋_GB2312" w:eastAsia="仿宋_GB2312" w:cs="仿宋_GB2312" w:hint="eastAsia"/>
          <w:b/>
          <w:sz w:val="32"/>
          <w:szCs w:val="32"/>
        </w:rPr>
      </w:pPr>
      <w:r>
        <w:rPr>
          <w:rFonts w:ascii="仿宋_GB2312" w:eastAsia="仿宋_GB2312" w:cs="仿宋_GB2312" w:hint="eastAsia"/>
          <w:sz w:val="32"/>
          <w:szCs w:val="32"/>
        </w:rPr>
        <w:t>供应商：</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（公章）</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ascii="仿宋_GB2312" w:eastAsia="仿宋_GB2312" w:cs="仿宋_GB2312" w:hint="eastAsia"/>
          <w:sz w:val="32"/>
          <w:szCs w:val="32"/>
        </w:rPr>
      </w:pPr>
      <w:r>
        <w:rPr>
          <w:rFonts w:ascii="仿宋_GB2312" w:eastAsia="仿宋_GB2312" w:cs="仿宋_GB2312" w:hint="eastAsia"/>
          <w:sz w:val="32"/>
          <w:szCs w:val="32"/>
        </w:rPr>
        <w:t>法定代表人或其委托代理人：</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 xml:space="preserve"> （签字或盖章）</w:t>
      </w: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outlineLvl w:val="3"/>
        <w:rPr>
          <w:rFonts w:ascii="宋体" w:eastAsia="宋体" w:cs="宋体" w:hint="eastAsia"/>
          <w:b/>
          <w:bCs/>
          <w:kern w:val="2"/>
          <w:sz w:val="32"/>
          <w:szCs w:val="32"/>
          <w:lang w:val="en-US" w:eastAsia="zh-CN" w:bidi="ar-SA"/>
        </w:rPr>
      </w:pPr>
      <w:r>
        <w:rPr>
          <w:rFonts w:ascii="仿宋_GB2312" w:eastAsia="仿宋_GB2312" w:cs="仿宋_GB2312" w:hint="eastAsia"/>
          <w:sz w:val="32"/>
          <w:szCs w:val="32"/>
        </w:rPr>
        <w:t>日期：</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日</w:t>
        <w:br w:type="page"/>
      </w:r>
      <w:r>
        <w:rPr>
          <w:rFonts w:ascii="宋体" w:eastAsia="宋体" w:cs="宋体" w:hint="eastAsia"/>
          <w:b/>
          <w:bCs/>
          <w:kern w:val="2"/>
          <w:sz w:val="32"/>
          <w:szCs w:val="32"/>
          <w:lang w:val="en-US" w:eastAsia="zh-CN" w:bidi="ar-SA"/>
        </w:rPr>
        <w:t>附件6：</w:t>
      </w:r>
    </w:p>
    <w:p>
      <w:pPr>
        <w:spacing w:line="360" w:lineRule="auto"/>
        <w:jc w:val="center"/>
        <w:outlineLvl w:val="3"/>
        <w:rPr>
          <w:rFonts w:ascii="仿宋_GB2312" w:eastAsia="仿宋_GB2312" w:cs="仿宋_GB2312" w:hint="eastAsia"/>
          <w:b/>
          <w:bCs/>
          <w:kern w:val="0"/>
          <w:sz w:val="44"/>
          <w:szCs w:val="44"/>
          <w:lang w:val="en-US" w:eastAsia="zh-CN" w:bidi="ar-SA"/>
        </w:rPr>
      </w:pPr>
      <w:r>
        <w:rPr>
          <w:rFonts w:ascii="宋体" w:cs="宋体" w:hint="eastAsia"/>
          <w:b/>
          <w:bCs/>
          <w:sz w:val="40"/>
          <w:szCs w:val="32"/>
        </w:rPr>
        <w:t xml:space="preserve"> </w:t>
      </w:r>
      <w:r>
        <w:rPr>
          <w:rFonts w:ascii="仿宋_GB2312" w:eastAsia="仿宋_GB2312" w:cs="仿宋_GB2312" w:hint="eastAsia"/>
          <w:b/>
          <w:bCs/>
          <w:kern w:val="0"/>
          <w:sz w:val="44"/>
          <w:szCs w:val="44"/>
          <w:lang w:val="en-US" w:eastAsia="zh-CN" w:bidi="ar-SA"/>
        </w:rPr>
        <w:t xml:space="preserve"> 信用承诺书</w:t>
      </w:r>
    </w:p>
    <w:p>
      <w:pPr>
        <w:pStyle w:val="23"/>
        <w:ind w:firstLine="560"/>
      </w:pPr>
    </w:p>
    <w:p>
      <w:pPr>
        <w:spacing w:line="360" w:lineRule="auto"/>
        <w:rPr>
          <w:rFonts w:ascii="仿宋_GB2312" w:eastAsia="仿宋_GB2312" w:cs="仿宋_GB2312" w:hint="eastAsia"/>
          <w:sz w:val="32"/>
          <w:szCs w:val="32"/>
        </w:rPr>
      </w:pPr>
      <w:r>
        <w:rPr>
          <w:rFonts w:ascii="宋体" w:cs="宋体" w:hint="eastAsia"/>
          <w:b/>
          <w:bCs/>
          <w:sz w:val="40"/>
          <w:szCs w:val="32"/>
        </w:rPr>
        <w:t xml:space="preserve">  </w:t>
      </w:r>
      <w:r>
        <w:rPr>
          <w:rFonts w:ascii="宋体" w:cs="宋体" w:hint="eastAsia"/>
          <w:b/>
          <w:bCs/>
          <w:sz w:val="32"/>
          <w:szCs w:val="32"/>
        </w:rPr>
        <w:t xml:space="preserve">  </w:t>
      </w:r>
      <w:r>
        <w:rPr>
          <w:rFonts w:ascii="仿宋_GB2312" w:eastAsia="仿宋_GB2312" w:cs="仿宋_GB2312" w:hint="eastAsia"/>
          <w:sz w:val="32"/>
          <w:szCs w:val="32"/>
        </w:rPr>
        <w:t>我单位</w:t>
      </w:r>
      <w:r>
        <w:rPr>
          <w:rFonts w:ascii="仿宋_GB2312" w:eastAsia="仿宋_GB2312" w:cs="仿宋_GB2312" w:hint="eastAsia"/>
          <w:sz w:val="32"/>
          <w:szCs w:val="32"/>
          <w:u w:val="single"/>
        </w:rPr>
        <w:t xml:space="preserve">    （单位名称）     </w:t>
      </w:r>
      <w:r>
        <w:rPr>
          <w:rFonts w:ascii="仿宋_GB2312" w:eastAsia="仿宋_GB2312" w:cs="仿宋_GB2312" w:hint="eastAsia"/>
          <w:sz w:val="32"/>
          <w:szCs w:val="32"/>
        </w:rPr>
        <w:t>响应</w:t>
      </w:r>
      <w:r>
        <w:rPr>
          <w:rFonts w:ascii="仿宋_GB2312" w:eastAsia="仿宋_GB2312" w:cs="仿宋_GB2312" w:hint="eastAsia"/>
          <w:sz w:val="32"/>
          <w:szCs w:val="32"/>
          <w:u w:val="single"/>
        </w:rPr>
        <w:t xml:space="preserve">     （项目名称）      </w:t>
      </w:r>
      <w:r>
        <w:rPr>
          <w:rFonts w:ascii="仿宋_GB2312" w:eastAsia="仿宋_GB2312" w:cs="仿宋_GB2312" w:hint="eastAsia"/>
          <w:sz w:val="32"/>
          <w:szCs w:val="32"/>
        </w:rPr>
        <w:t>项目采购文件要求，对本单位信用情况郑重承诺如下：</w:t>
      </w:r>
    </w:p>
    <w:p>
      <w:pPr>
        <w:spacing w:line="360" w:lineRule="auto"/>
        <w:ind w:firstLine="420"/>
        <w:rPr>
          <w:rFonts w:ascii="仿宋_GB2312" w:eastAsia="仿宋_GB2312" w:cs="仿宋_GB2312" w:hint="eastAsia"/>
          <w:sz w:val="32"/>
          <w:szCs w:val="32"/>
        </w:rPr>
      </w:pPr>
      <w:r>
        <w:rPr>
          <w:rFonts w:ascii="仿宋_GB2312" w:eastAsia="仿宋_GB2312" w:cs="仿宋_GB2312" w:hint="eastAsia"/>
          <w:sz w:val="32"/>
          <w:szCs w:val="32"/>
        </w:rPr>
        <w:t>截至谈判截止时间，我单位未被“信用中国” 网站（ www.creditchina.gov.cn ）、中国政府采购网（www.ccgp.gov.cn）列入失信被执行人名单、重大税收违法案件当事人名单、政府采购严重违法失信行为记录名单，未被限制参加政府采购活动。</w:t>
      </w:r>
    </w:p>
    <w:p>
      <w:pPr>
        <w:spacing w:line="360" w:lineRule="auto"/>
        <w:ind w:firstLine="420"/>
        <w:rPr>
          <w:rFonts w:ascii="仿宋_GB2312" w:eastAsia="仿宋_GB2312" w:cs="仿宋_GB2312" w:hint="eastAsia"/>
          <w:sz w:val="32"/>
          <w:szCs w:val="32"/>
        </w:rPr>
      </w:pPr>
      <w:r>
        <w:rPr>
          <w:rFonts w:ascii="仿宋_GB2312" w:eastAsia="仿宋_GB2312" w:cs="仿宋_GB2312" w:hint="eastAsia"/>
          <w:sz w:val="32"/>
          <w:szCs w:val="32"/>
        </w:rPr>
        <w:t>谈判截止时间前3年内在经营活动中无重大违法记录（重大违法记录，是指供应商因违法经营受到刑事处罚或责令停产停业、吊销许可证或者执照、较大数额罚款、被列入政府采购黑名单等行政处罚）。</w:t>
      </w:r>
    </w:p>
    <w:p>
      <w:pPr>
        <w:spacing w:line="360" w:lineRule="auto"/>
        <w:ind w:firstLineChars="200" w:firstLine="640"/>
        <w:rPr>
          <w:rFonts w:ascii="仿宋_GB2312" w:eastAsia="仿宋_GB2312" w:cs="仿宋_GB2312" w:hint="eastAsia"/>
          <w:sz w:val="32"/>
          <w:szCs w:val="32"/>
        </w:rPr>
      </w:pPr>
      <w:r>
        <w:rPr>
          <w:rFonts w:ascii="仿宋_GB2312" w:eastAsia="仿宋_GB2312" w:cs="仿宋_GB2312" w:hint="eastAsia"/>
          <w:sz w:val="32"/>
          <w:szCs w:val="32"/>
        </w:rPr>
        <w:t>若我单位提供虚假承诺，我单位同意所递交的响应文件作无效处理，并愿意接受相关部门公开通报，按照有关法律法规规定接受处罚，由此造成的一切经济责任和法律责任由我单位自行承担。</w:t>
      </w:r>
    </w:p>
    <w:p>
      <w:pPr>
        <w:pStyle w:val="23"/>
        <w:ind w:firstLine="480"/>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ascii="仿宋_GB2312" w:eastAsia="仿宋_GB2312" w:cs="仿宋_GB2312" w:hint="eastAsia"/>
          <w:sz w:val="32"/>
          <w:szCs w:val="32"/>
        </w:rPr>
      </w:pPr>
      <w:r>
        <w:rPr>
          <w:rFonts w:ascii="仿宋_GB2312" w:eastAsia="仿宋_GB2312" w:cs="仿宋_GB2312" w:hint="eastAsia"/>
          <w:sz w:val="32"/>
          <w:szCs w:val="32"/>
        </w:rPr>
        <w:t>供应商：</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（公章）</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ascii="仿宋_GB2312" w:eastAsia="仿宋_GB2312" w:cs="仿宋_GB2312" w:hint="eastAsia"/>
          <w:sz w:val="32"/>
          <w:szCs w:val="32"/>
        </w:rPr>
      </w:pPr>
      <w:r>
        <w:rPr>
          <w:rFonts w:ascii="仿宋_GB2312" w:eastAsia="仿宋_GB2312" w:cs="仿宋_GB2312" w:hint="eastAsia"/>
          <w:sz w:val="32"/>
          <w:szCs w:val="32"/>
        </w:rPr>
        <w:t>日 期：</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rPr>
        <w:t xml:space="preserve">    </w:t>
      </w:r>
      <w:r>
        <w:rPr>
          <w:rFonts w:ascii="仿宋_GB2312" w:eastAsia="仿宋_GB2312" w:cs="仿宋_GB2312" w:hint="eastAsia"/>
          <w:sz w:val="32"/>
          <w:szCs w:val="32"/>
        </w:rPr>
        <w:t>日</w:t>
      </w:r>
    </w:p>
    <w:p>
      <w:pPr>
        <w:rPr>
          <w:rFonts w:ascii="仿宋_GB2312" w:eastAsia="仿宋_GB2312" w:cs="仿宋_GB2312" w:hint="eastAsia"/>
          <w:b/>
          <w:sz w:val="32"/>
          <w:szCs w:val="32"/>
        </w:rPr>
      </w:pPr>
      <w:r>
        <w:rPr>
          <w:rFonts w:ascii="仿宋_GB2312" w:eastAsia="仿宋_GB2312" w:cs="仿宋_GB2312" w:hint="eastAsia"/>
          <w:b/>
          <w:sz w:val="32"/>
          <w:szCs w:val="32"/>
        </w:rPr>
        <w:br w:type="page"/>
      </w:r>
    </w:p>
    <w:p>
      <w:pPr>
        <w:rPr>
          <w:rFonts w:cs="宋体" w:hint="eastAsia"/>
          <w:b/>
          <w:bCs/>
          <w:sz w:val="32"/>
          <w:szCs w:val="32"/>
        </w:rPr>
      </w:pPr>
      <w:r>
        <w:rPr>
          <w:rFonts w:cs="宋体" w:hint="eastAsia"/>
          <w:b/>
          <w:bCs/>
          <w:sz w:val="32"/>
          <w:szCs w:val="32"/>
        </w:rPr>
        <w:t>附件</w:t>
      </w:r>
      <w:r>
        <w:rPr>
          <w:rFonts w:cs="宋体" w:hint="eastAsia"/>
          <w:b/>
          <w:bCs/>
          <w:sz w:val="32"/>
          <w:szCs w:val="32"/>
          <w:lang w:val="en-US" w:eastAsia="zh-CN"/>
        </w:rPr>
        <w:t>7</w:t>
      </w:r>
      <w:r>
        <w:rPr>
          <w:rFonts w:cs="宋体" w:hint="eastAsia"/>
          <w:b/>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cs="仿宋_GB2312" w:hint="eastAsia"/>
          <w:sz w:val="32"/>
          <w:szCs w:val="32"/>
        </w:rPr>
      </w:pPr>
      <w:r>
        <w:rPr>
          <w:rFonts w:ascii="宋体" w:cs="宋体" w:hint="eastAsia"/>
          <w:b/>
          <w:bCs/>
          <w:sz w:val="40"/>
          <w:szCs w:val="32"/>
        </w:rPr>
        <w:t>中小企业声明函</w:t>
      </w:r>
    </w:p>
    <w:p>
      <w:pPr>
        <w:keepNext w:val="0"/>
        <w:keepLines w:val="0"/>
        <w:pageBreakBefore w:val="0"/>
        <w:widowControl w:val="0"/>
        <w:kinsoku/>
        <w:wordWrap/>
        <w:overflowPunct/>
        <w:topLinePunct w:val="0"/>
        <w:autoSpaceDE/>
        <w:autoSpaceDN/>
        <w:bidi w:val="0"/>
        <w:adjustRightInd/>
        <w:snapToGrid/>
        <w:spacing w:beforeLines="50" w:before="156"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本公司郑重声明，根据《政府采购促进中小企业发展管理办法》（财库〔2020〕46 号）的规定，本公司参加四川省长宁县职业技术学校的2026-2027学年教学常规耗材采购项目（项目编号：Cnzx-2026014）采购活动。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本项目不接受联合体响应，不允许分包，本公司提供的全部货物均由符合政策要求的中小企业制造。相关制造企业具体情况如下：</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1.（标的名称），属于</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行业；制造商为（企业名称），从业人员</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人，营业收入为</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万元，资产总额为</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 xml:space="preserve">万元¹，属于（□中型企业 □小型企业 □微型企业）；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2.（标的名称），属于</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行业；制造商为（企业名称），从业人员</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人，营业收入为</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万元，资产总额为</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万元¹，属于（□中型企业 □小型企业 □微型企业）；</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（如多个制造商可继续往下续行）</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以上制造企业不属于大企业的分支机构，不存在控股股东为大企业的情形，也不存在与大企业的负责人为同一人的情形。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本企业对上述声明内容的真实性负责。如有虚假，将依法承担相应责任。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560" w:lineRule="exact"/>
        <w:ind w:leftChars="304" w:left="638" w:firstLine="0"/>
        <w:textAlignment w:val="auto"/>
        <w:rPr>
          <w:rFonts w:ascii="仿宋_GB2312" w:eastAsia="仿宋_GB2312" w:cs="仿宋_GB2312" w:hint="eastAsia"/>
          <w:sz w:val="32"/>
          <w:szCs w:val="32"/>
          <w:u w:val="single"/>
          <w:lang w:val="en-US" w:eastAsia="zh-CN"/>
        </w:rPr>
      </w:pPr>
      <w:r>
        <w:rPr>
          <w:rFonts w:ascii="仿宋_GB2312" w:eastAsia="仿宋_GB2312" w:cs="仿宋_GB2312" w:hint="eastAsia"/>
          <w:sz w:val="32"/>
          <w:szCs w:val="32"/>
          <w:lang w:val="en-US" w:eastAsia="zh-CN"/>
        </w:rPr>
        <w:t>企业名称（加盖单位公章）：</w:t>
      </w:r>
      <w:r>
        <w:rPr>
          <w:rFonts w:ascii="仿宋_GB2312" w:eastAsia="仿宋_GB2312" w:cs="仿宋_GB2312" w:hint="eastAsia"/>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Chars="304" w:left="638" w:firstLine="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日　　期：</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年</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月</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注释 ¹：从业人员、营业收入、资产总额填报上一年度数据；新成立企业无上一年度数据可不填报。</w:t>
      </w:r>
    </w:p>
    <w:p>
      <w:pPr>
        <w:rPr>
          <w:rFonts w:ascii="宋体" w:eastAsia="宋体" w:cs="宋体"/>
          <w:sz w:val="24"/>
          <w:szCs w:val="24"/>
        </w:rPr>
      </w:pPr>
    </w:p>
    <w:p>
      <w:pPr>
        <w:rPr>
          <w:rFonts w:ascii="宋体" w:eastAsia="宋体" w:cs="宋体" w:hint="eastAsia"/>
          <w:b/>
          <w:bCs/>
          <w:kern w:val="2"/>
          <w:sz w:val="32"/>
          <w:szCs w:val="32"/>
          <w:lang w:val="en-US" w:eastAsia="zh-CN" w:bidi="ar-SA"/>
        </w:rPr>
      </w:pPr>
      <w:r>
        <w:rPr>
          <w:rFonts w:ascii="宋体" w:eastAsia="宋体" w:cs="宋体" w:hint="eastAsia"/>
          <w:b/>
          <w:bCs/>
          <w:kern w:val="2"/>
          <w:sz w:val="32"/>
          <w:szCs w:val="32"/>
          <w:lang w:val="en-US" w:eastAsia="zh-CN" w:bidi="ar-SA"/>
        </w:rPr>
        <w:br w:type="page"/>
      </w:r>
    </w:p>
    <w:p>
      <w:pPr>
        <w:pStyle w:val="3"/>
        <w:keepNext w:val="0"/>
        <w:keepLines w:val="0"/>
        <w:widowControl/>
        <w:suppressLineNumbers w:val="0"/>
      </w:pPr>
      <w:r>
        <w:rPr>
          <w:rFonts w:ascii="宋体" w:eastAsia="宋体" w:cs="宋体" w:hint="eastAsia"/>
          <w:b/>
          <w:bCs/>
          <w:kern w:val="2"/>
          <w:sz w:val="32"/>
          <w:szCs w:val="32"/>
          <w:lang w:val="en-US" w:eastAsia="zh-CN" w:bidi="ar-SA"/>
        </w:rPr>
        <w:t>格式 2</w:t>
      </w:r>
      <w:r>
        <w:rPr>
          <w:rFonts w:eastAsia="宋体" w:cs="宋体" w:hint="eastAsia"/>
          <w:b/>
          <w:bCs/>
          <w:kern w:val="2"/>
          <w:sz w:val="32"/>
          <w:szCs w:val="32"/>
          <w:lang w:val="en-US" w:eastAsia="zh-CN" w:bidi="ar-SA"/>
        </w:rPr>
        <w:t>-</w:t>
      </w:r>
      <w:r>
        <w:rPr>
          <w:rFonts w:ascii="宋体" w:eastAsia="宋体" w:cs="宋体" w:hint="eastAsia"/>
          <w:b/>
          <w:bCs/>
          <w:kern w:val="2"/>
          <w:sz w:val="32"/>
          <w:szCs w:val="32"/>
          <w:lang w:val="en-US" w:eastAsia="zh-CN" w:bidi="ar-SA"/>
        </w:rPr>
        <w:t>1</w:t>
      </w:r>
      <w:r>
        <w:t xml:space="preserve"> </w:t>
      </w:r>
    </w:p>
    <w:p>
      <w:pPr>
        <w:pStyle w:val="3"/>
        <w:keepNext w:val="0"/>
        <w:keepLines w:val="0"/>
        <w:widowControl/>
        <w:suppressLineNumbers w:val="0"/>
        <w:jc w:val="center"/>
        <w:rPr>
          <w:rFonts w:ascii="仿宋_GB2312" w:eastAsia="仿宋_GB2312" w:cs="仿宋_GB2312" w:hint="eastAsia"/>
          <w:b/>
          <w:bCs/>
          <w:kern w:val="0"/>
          <w:sz w:val="44"/>
          <w:szCs w:val="44"/>
          <w:lang w:val="en-US" w:eastAsia="zh-CN" w:bidi="ar-SA"/>
        </w:rPr>
      </w:pPr>
      <w:r>
        <w:rPr>
          <w:rFonts w:ascii="仿宋_GB2312" w:eastAsia="仿宋_GB2312" w:cs="仿宋_GB2312" w:hint="eastAsia"/>
          <w:b/>
          <w:bCs/>
          <w:kern w:val="0"/>
          <w:sz w:val="44"/>
          <w:szCs w:val="44"/>
          <w:lang w:val="en-US" w:eastAsia="zh-CN" w:bidi="ar-SA"/>
        </w:rPr>
        <w:t>报价一览表（分标段报价）</w:t>
      </w:r>
    </w:p>
    <w:p>
      <w:pPr>
        <w:pStyle w:val="19"/>
        <w:keepNext w:val="0"/>
        <w:keepLines w:val="0"/>
        <w:widowControl/>
        <w:suppressLineNumbers w:val="0"/>
        <w:rPr>
          <w:rFonts w:ascii="仿宋_GB2312" w:eastAsia="仿宋_GB2312" w:cs="仿宋_GB2312" w:hint="eastAsia"/>
          <w:sz w:val="32"/>
          <w:szCs w:val="32"/>
        </w:rPr>
      </w:pPr>
      <w:r>
        <w:rPr>
          <w:rFonts w:ascii="仿宋_GB2312" w:eastAsia="仿宋_GB2312" w:cs="仿宋_GB2312" w:hint="eastAsia"/>
          <w:sz w:val="32"/>
          <w:szCs w:val="32"/>
        </w:rPr>
        <w:t>项目名称：2026</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2027 学年教学常规耗材采购项目 项目编号：Cnzx</w:t>
      </w:r>
      <w:r>
        <w:rPr>
          <w:rFonts w:ascii="仿宋_GB2312" w:eastAsia="仿宋_GB2312" w:cs="仿宋_GB2312" w:hint="eastAsia"/>
          <w:sz w:val="32"/>
          <w:szCs w:val="32"/>
          <w:lang w:val="en-US" w:eastAsia="zh-CN"/>
        </w:rPr>
        <w:t>-</w:t>
      </w:r>
      <w:r>
        <w:rPr>
          <w:rFonts w:ascii="仿宋_GB2312" w:eastAsia="仿宋_GB2312" w:cs="仿宋_GB2312" w:hint="eastAsia"/>
          <w:sz w:val="32"/>
          <w:szCs w:val="32"/>
        </w:rPr>
        <w:t>2026014</w:t>
      </w:r>
    </w:p>
    <w:tbl>
      <w:tblPr>
        <w:jc w:val="left"/>
        <w:tblInd w:w="0" w:type="dxa"/>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
      <w:tblGrid>
        <w:gridCol w:w="664"/>
        <w:gridCol w:w="945"/>
        <w:gridCol w:w="2198"/>
        <w:gridCol w:w="1221"/>
        <w:gridCol w:w="1753"/>
        <w:gridCol w:w="1753"/>
      </w:tblGrid>
      <w:tr>
        <w:trPr>
          <w:tblHeader/>
        </w:trPr>
        <w:tc>
          <w:tcPr>
            <w:tcW w:w="389"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序号</w:t>
            </w:r>
          </w:p>
        </w:tc>
        <w:tc>
          <w:tcPr>
            <w:tcW w:w="553"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标段编号</w:t>
            </w:r>
          </w:p>
        </w:tc>
        <w:tc>
          <w:tcPr>
            <w:tcW w:w="1287"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标段名称</w:t>
            </w:r>
          </w:p>
        </w:tc>
        <w:tc>
          <w:tcPr>
            <w:tcW w:w="715"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采购内容</w:t>
            </w:r>
          </w:p>
        </w:tc>
        <w:tc>
          <w:tcPr>
            <w:tcW w:w="1026"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第一轮报价（元）</w:t>
            </w:r>
          </w:p>
        </w:tc>
        <w:tc>
          <w:tcPr>
            <w:tcW w:w="1026" w:type="pct"/>
            <w:shd w:val="clear" w:color="auto" w:fill="auto"/>
            <w:tcMar>
              <w:top w:w="120" w:type="dxa"/>
              <w:left w:w="120" w:type="dxa"/>
              <w:bottom w:w="120" w:type="dxa"/>
              <w:right w:w="120" w:type="dxa"/>
            </w:tcMar>
            <w:vAlign w:val="center"/>
          </w:tcPr>
          <w:p>
            <w:pPr>
              <w:keepNext w:val="0"/>
              <w:keepLines w:val="0"/>
              <w:widowControl/>
              <w:suppressLineNumbers w:val="0"/>
              <w:jc w:val="center"/>
              <w:rPr>
                <w:rFonts w:ascii="仿宋_GB2312" w:eastAsia="仿宋_GB2312" w:cs="仿宋_GB2312" w:hint="eastAsia"/>
                <w:b/>
                <w:bCs/>
                <w:sz w:val="24"/>
                <w:szCs w:val="24"/>
              </w:rPr>
            </w:pPr>
            <w:r>
              <w:rPr>
                <w:rFonts w:ascii="仿宋_GB2312" w:eastAsia="仿宋_GB2312" w:cs="仿宋_GB2312" w:hint="eastAsia"/>
                <w:b/>
                <w:bCs/>
                <w:kern w:val="0"/>
                <w:sz w:val="24"/>
                <w:szCs w:val="24"/>
                <w:lang w:val="en-US" w:eastAsia="zh-CN"/>
              </w:rPr>
              <w:t>第二轮报价（元）</w:t>
            </w:r>
          </w:p>
        </w:tc>
      </w:tr>
      <w:tr>
        <w:tc>
          <w:tcPr>
            <w:tcW w:w="38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1</w:t>
            </w:r>
          </w:p>
        </w:tc>
        <w:tc>
          <w:tcPr>
            <w:tcW w:w="553"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标段 1</w:t>
            </w:r>
          </w:p>
        </w:tc>
        <w:tc>
          <w:tcPr>
            <w:tcW w:w="1287"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机械部教学常规耗材采购</w:t>
            </w:r>
          </w:p>
        </w:tc>
        <w:tc>
          <w:tcPr>
            <w:tcW w:w="715"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详见采购清单</w:t>
            </w: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r>
      <w:tr>
        <w:tc>
          <w:tcPr>
            <w:tcW w:w="38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2</w:t>
            </w:r>
          </w:p>
        </w:tc>
        <w:tc>
          <w:tcPr>
            <w:tcW w:w="553"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标段 2</w:t>
            </w:r>
          </w:p>
        </w:tc>
        <w:tc>
          <w:tcPr>
            <w:tcW w:w="1287"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竹旅部教学常规耗材采购</w:t>
            </w:r>
          </w:p>
        </w:tc>
        <w:tc>
          <w:tcPr>
            <w:tcW w:w="715"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详见采购清单</w:t>
            </w: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r>
      <w:tr>
        <w:tc>
          <w:tcPr>
            <w:tcW w:w="38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3</w:t>
            </w:r>
          </w:p>
        </w:tc>
        <w:tc>
          <w:tcPr>
            <w:tcW w:w="553"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标段 3</w:t>
            </w:r>
          </w:p>
        </w:tc>
        <w:tc>
          <w:tcPr>
            <w:tcW w:w="1287"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信息部教学常规耗材采购</w:t>
            </w:r>
          </w:p>
        </w:tc>
        <w:tc>
          <w:tcPr>
            <w:tcW w:w="715"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详见采购清单</w:t>
            </w: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r>
      <w:tr>
        <w:tc>
          <w:tcPr>
            <w:tcW w:w="38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4</w:t>
            </w:r>
          </w:p>
        </w:tc>
        <w:tc>
          <w:tcPr>
            <w:tcW w:w="553"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标段 4</w:t>
            </w:r>
          </w:p>
        </w:tc>
        <w:tc>
          <w:tcPr>
            <w:tcW w:w="1287"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综合高中部教学常规耗材采购</w:t>
            </w:r>
          </w:p>
        </w:tc>
        <w:tc>
          <w:tcPr>
            <w:tcW w:w="715"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仿宋_GB2312" w:eastAsia="仿宋_GB2312" w:cs="仿宋_GB2312" w:hint="eastAsia"/>
                <w:sz w:val="24"/>
                <w:szCs w:val="24"/>
              </w:rPr>
            </w:pPr>
            <w:r>
              <w:rPr>
                <w:rFonts w:ascii="仿宋_GB2312" w:eastAsia="仿宋_GB2312" w:cs="仿宋_GB2312" w:hint="eastAsia"/>
                <w:kern w:val="0"/>
                <w:sz w:val="24"/>
                <w:szCs w:val="24"/>
                <w:lang w:val="en-US" w:eastAsia="zh-CN"/>
              </w:rPr>
              <w:t>详见采购清单</w:t>
            </w: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c>
          <w:tcPr>
            <w:tcW w:w="1026" w:type="pct"/>
            <w:shd w:val="clear" w:color="auto" w:fill="auto"/>
            <w:tcMar>
              <w:top w:w="120" w:type="dxa"/>
              <w:left w:w="120" w:type="dxa"/>
              <w:bottom w:w="120" w:type="dxa"/>
              <w:right w:w="120" w:type="dxa"/>
            </w:tcMar>
            <w:vAlign w:val="center"/>
          </w:tcPr>
          <w:p>
            <w:pPr>
              <w:jc w:val="left"/>
              <w:rPr>
                <w:rFonts w:ascii="仿宋_GB2312" w:eastAsia="仿宋_GB2312" w:cs="仿宋_GB2312" w:hint="eastAsia"/>
                <w:sz w:val="24"/>
                <w:szCs w:val="24"/>
              </w:rPr>
            </w:pPr>
          </w:p>
        </w:tc>
      </w:tr>
    </w:tbl>
    <w:p>
      <w:pPr>
        <w:rPr>
          <w:rFonts w:asci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Style w:val="20"/>
          <w:rFonts w:ascii="仿宋_GB2312" w:eastAsia="仿宋_GB2312" w:cs="仿宋_GB2312" w:hint="eastAsia"/>
          <w:sz w:val="32"/>
          <w:szCs w:val="32"/>
          <w:lang w:eastAsia="zh-CN"/>
        </w:rPr>
      </w:pPr>
      <w:r>
        <w:rPr>
          <w:rFonts w:ascii="仿宋_GB2312" w:eastAsia="仿宋_GB2312" w:cs="仿宋_GB2312" w:hint="eastAsia"/>
          <w:spacing w:val="-20"/>
          <w:w w:val="90"/>
          <w:sz w:val="32"/>
          <w:szCs w:val="32"/>
        </w:rPr>
        <w:t>第一轮报价总价（大写）：</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r>
        <w:rPr>
          <w:rFonts w:ascii="仿宋_GB2312" w:eastAsia="仿宋_GB2312" w:cs="仿宋_GB2312" w:hint="eastAsia"/>
          <w:spacing w:val="-20"/>
          <w:w w:val="90"/>
          <w:sz w:val="32"/>
          <w:szCs w:val="32"/>
        </w:rPr>
        <w:t>小写</w:t>
      </w:r>
      <w:r>
        <w:rPr>
          <w:rFonts w:ascii="仿宋_GB2312" w:eastAsia="仿宋_GB2312" w:cs="仿宋_GB2312" w:hint="eastAsia"/>
          <w:sz w:val="32"/>
          <w:szCs w:val="32"/>
        </w:rPr>
        <w:t>：￥</w:t>
      </w:r>
      <w:r>
        <w:rPr>
          <w:rFonts w:ascii="仿宋_GB2312" w:eastAsia="仿宋_GB2312" w:cs="仿宋_GB2312" w:hint="eastAsia"/>
          <w:sz w:val="32"/>
          <w:szCs w:val="32"/>
          <w:u w:val="single"/>
          <w:lang w:val="en-US" w:eastAsia="zh-CN"/>
        </w:rPr>
        <w:t xml:space="preserve">        </w:t>
      </w:r>
      <w:r>
        <w:rPr>
          <w:rStyle w:val="20"/>
          <w:rFonts w:ascii="仿宋_GB2312" w:eastAsia="仿宋_GB2312" w:cs="仿宋_GB2312" w:hint="eastAsia"/>
          <w:sz w:val="32"/>
          <w:szCs w:val="32"/>
        </w:rPr>
        <w:t xml:space="preserve">元 </w:t>
      </w:r>
      <w:r>
        <w:rPr>
          <w:rStyle w:val="20"/>
          <w:rFonts w:ascii="仿宋_GB2312" w:eastAsia="仿宋_GB2312" w:cs="仿宋_GB2312" w:hint="eastAsia"/>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ascii="仿宋_GB2312" w:eastAsia="仿宋_GB2312" w:cs="仿宋_GB2312" w:hint="eastAsia"/>
          <w:sz w:val="32"/>
          <w:szCs w:val="32"/>
          <w:lang w:eastAsia="zh-CN"/>
        </w:rPr>
      </w:pPr>
      <w:r>
        <w:rPr>
          <w:rFonts w:ascii="仿宋_GB2312" w:eastAsia="仿宋_GB2312" w:cs="仿宋_GB2312" w:hint="eastAsia"/>
          <w:spacing w:val="-20"/>
          <w:w w:val="90"/>
          <w:sz w:val="32"/>
          <w:szCs w:val="32"/>
        </w:rPr>
        <w:t>第二轮报价总价（大写）：</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r>
        <w:rPr>
          <w:rFonts w:ascii="仿宋_GB2312" w:eastAsia="仿宋_GB2312" w:cs="仿宋_GB2312" w:hint="eastAsia"/>
          <w:spacing w:val="-20"/>
          <w:w w:val="90"/>
          <w:sz w:val="32"/>
          <w:szCs w:val="32"/>
        </w:rPr>
        <w:t>小写：</w:t>
      </w:r>
      <w:r>
        <w:rPr>
          <w:rFonts w:ascii="仿宋_GB2312" w:eastAsia="仿宋_GB2312" w:cs="仿宋_GB2312" w:hint="eastAsia"/>
          <w:sz w:val="32"/>
          <w:szCs w:val="32"/>
        </w:rPr>
        <w:t>￥</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元</w:t>
      </w:r>
      <w:r>
        <w:rPr>
          <w:rFonts w:ascii="仿宋_GB2312" w:eastAsia="仿宋_GB2312" w:cs="仿宋_GB2312" w:hint="eastAsia"/>
          <w:sz w:val="32"/>
          <w:szCs w:val="32"/>
          <w:lang w:eastAsia="zh-CN"/>
        </w:rPr>
        <w:t>。</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ascii="仿宋_GB2312" w:eastAsia="仿宋_GB2312" w:cs="仿宋_GB2312" w:hint="eastAsia"/>
          <w:sz w:val="32"/>
          <w:szCs w:val="32"/>
        </w:rPr>
      </w:pPr>
      <w:r>
        <w:rPr>
          <w:rFonts w:ascii="仿宋_GB2312" w:eastAsia="仿宋_GB2312" w:cs="仿宋_GB2312" w:hint="eastAsia"/>
          <w:sz w:val="32"/>
          <w:szCs w:val="32"/>
        </w:rPr>
        <w:t>备注：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6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本表具备法律效力，成交后严格执行；</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6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2.</w:t>
      </w:r>
      <w:r>
        <w:rPr>
          <w:rFonts w:ascii="仿宋_GB2312" w:eastAsia="仿宋_GB2312" w:cs="仿宋_GB2312" w:hint="eastAsia"/>
          <w:sz w:val="32"/>
          <w:szCs w:val="32"/>
        </w:rPr>
        <w:t>使用蓝黑不退色墨水填写，不得涂改；确需涂改，必须法定代表人 / 授权代表签字确认，否则报价无效；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6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3.</w:t>
      </w:r>
      <w:r>
        <w:rPr>
          <w:rFonts w:ascii="仿宋_GB2312" w:eastAsia="仿宋_GB2312" w:cs="仿宋_GB2312" w:hint="eastAsia"/>
          <w:sz w:val="32"/>
          <w:szCs w:val="32"/>
        </w:rPr>
        <w:t>报价币种为人民币；大小写不一</w:t>
      </w:r>
      <w:r>
        <w:rPr>
          <w:rFonts w:ascii="仿宋_GB2312" w:eastAsia="仿宋_GB2312" w:cs="仿宋_GB2312" w:hint="eastAsia"/>
          <w:b w:val="0"/>
          <w:bCs w:val="0"/>
          <w:sz w:val="32"/>
          <w:szCs w:val="32"/>
        </w:rPr>
        <w:t>致，</w:t>
      </w:r>
      <w:r>
        <w:rPr>
          <w:rStyle w:val="20"/>
          <w:rFonts w:ascii="仿宋_GB2312" w:eastAsia="仿宋_GB2312" w:cs="仿宋_GB2312" w:hint="eastAsia"/>
          <w:b w:val="0"/>
          <w:bCs w:val="0"/>
          <w:sz w:val="32"/>
          <w:szCs w:val="32"/>
        </w:rPr>
        <w:t>以大写金额为准</w:t>
      </w:r>
      <w:r>
        <w:rPr>
          <w:rFonts w:ascii="仿宋_GB2312" w:eastAsia="仿宋_GB2312" w:cs="仿宋_GB2312" w:hint="eastAsia"/>
          <w:b w:val="0"/>
          <w:bCs w:val="0"/>
          <w:sz w:val="32"/>
          <w:szCs w:val="32"/>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60"/>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4.</w:t>
      </w:r>
      <w:r>
        <w:rPr>
          <w:rFonts w:ascii="仿宋_GB2312" w:eastAsia="仿宋_GB2312" w:cs="仿宋_GB2312" w:hint="eastAsia"/>
          <w:sz w:val="32"/>
          <w:szCs w:val="32"/>
        </w:rPr>
        <w:t>首次响应文件仅填写第一轮报价，第一轮报价不得超过标段最高限价；第二轮报价谈判现场填写；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360"/>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5.</w:t>
      </w:r>
      <w:r>
        <w:rPr>
          <w:rFonts w:ascii="仿宋_GB2312" w:eastAsia="仿宋_GB2312" w:cs="仿宋_GB2312" w:hint="eastAsia"/>
          <w:b/>
          <w:bCs/>
          <w:sz w:val="32"/>
          <w:szCs w:val="32"/>
        </w:rPr>
        <w:t>本报价一览表一式两份，其中一份须单独密封装入信封，随同响应文件一并递交，另一份装订在响应文件内。</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供应商全称（公章）：</w:t>
      </w:r>
      <w:r>
        <w:rPr>
          <w:rFonts w:ascii="仿宋_GB2312" w:eastAsia="仿宋_GB2312" w:cs="仿宋_GB2312" w:hint="eastAsia"/>
          <w:sz w:val="32"/>
          <w:szCs w:val="32"/>
          <w:u w:val="single"/>
          <w:lang w:val="en-US" w:eastAsia="zh-CN"/>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授权代表签字：</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right"/>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日期：</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日</w:t>
      </w:r>
    </w:p>
    <w:p>
      <w:r>
        <w:br w:type="page"/>
      </w:r>
    </w:p>
    <w:p>
      <w:pPr>
        <w:pStyle w:val="3"/>
        <w:keepNext w:val="0"/>
        <w:keepLines w:val="0"/>
        <w:widowControl/>
        <w:suppressLineNumbers w:val="0"/>
        <w:rPr>
          <w:rFonts w:ascii="宋体" w:eastAsia="宋体" w:cs="宋体" w:hint="eastAsia"/>
          <w:b/>
          <w:bCs/>
          <w:kern w:val="2"/>
          <w:sz w:val="32"/>
          <w:szCs w:val="32"/>
          <w:lang w:val="en-US" w:eastAsia="zh-CN" w:bidi="ar-SA"/>
        </w:rPr>
      </w:pPr>
      <w:r>
        <w:rPr>
          <w:rFonts w:ascii="宋体" w:eastAsia="宋体" w:cs="宋体" w:hint="eastAsia"/>
          <w:b/>
          <w:bCs/>
          <w:kern w:val="2"/>
          <w:sz w:val="32"/>
          <w:szCs w:val="32"/>
          <w:lang w:val="en-US" w:eastAsia="zh-CN" w:bidi="ar-SA"/>
        </w:rPr>
        <w:t>格式 2</w:t>
      </w:r>
      <w:r>
        <w:rPr>
          <w:rFonts w:eastAsia="宋体" w:cs="宋体" w:hint="eastAsia"/>
          <w:b/>
          <w:bCs/>
          <w:kern w:val="2"/>
          <w:sz w:val="32"/>
          <w:szCs w:val="32"/>
          <w:lang w:val="en-US" w:eastAsia="zh-CN" w:bidi="ar-SA"/>
        </w:rPr>
        <w:t>-</w:t>
      </w:r>
      <w:r>
        <w:rPr>
          <w:rFonts w:ascii="宋体" w:eastAsia="宋体" w:cs="宋体" w:hint="eastAsia"/>
          <w:b/>
          <w:bCs/>
          <w:kern w:val="2"/>
          <w:sz w:val="32"/>
          <w:szCs w:val="32"/>
          <w:lang w:val="en-US" w:eastAsia="zh-CN" w:bidi="ar-SA"/>
        </w:rPr>
        <w:t xml:space="preserve">2 </w:t>
      </w:r>
    </w:p>
    <w:p>
      <w:pPr>
        <w:pStyle w:val="3"/>
        <w:keepNext w:val="0"/>
        <w:keepLines w:val="0"/>
        <w:widowControl/>
        <w:suppressLineNumbers w:val="0"/>
        <w:jc w:val="center"/>
        <w:rPr>
          <w:rFonts w:ascii="仿宋_GB2312" w:eastAsia="仿宋_GB2312" w:cs="仿宋_GB2312" w:hint="eastAsia"/>
          <w:b/>
          <w:bCs/>
          <w:kern w:val="0"/>
          <w:sz w:val="44"/>
          <w:szCs w:val="44"/>
          <w:lang w:val="en-US" w:eastAsia="zh-CN" w:bidi="ar-SA"/>
        </w:rPr>
      </w:pPr>
      <w:r>
        <w:rPr>
          <w:rFonts w:ascii="仿宋_GB2312" w:eastAsia="仿宋_GB2312" w:cs="仿宋_GB2312" w:hint="eastAsia"/>
          <w:b/>
          <w:bCs/>
          <w:kern w:val="0"/>
          <w:sz w:val="44"/>
          <w:szCs w:val="44"/>
          <w:lang w:val="en-US" w:eastAsia="zh-CN" w:bidi="ar-SA"/>
        </w:rPr>
        <w:t>报价明细表（分标段填写）</w:t>
      </w:r>
    </w:p>
    <w:tbl>
      <w:tblPr>
        <w:jc w:val="left"/>
        <w:tblInd w:w="0" w:type="dxa"/>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
      <w:tblGrid>
        <w:gridCol w:w="669"/>
        <w:gridCol w:w="1136"/>
        <w:gridCol w:w="1269"/>
        <w:gridCol w:w="712"/>
        <w:gridCol w:w="1078"/>
        <w:gridCol w:w="558"/>
        <w:gridCol w:w="868"/>
        <w:gridCol w:w="558"/>
        <w:gridCol w:w="558"/>
        <w:gridCol w:w="569"/>
        <w:gridCol w:w="562"/>
      </w:tblGrid>
      <w:tr>
        <w:trPr>
          <w:tblHeader/>
        </w:trPr>
        <w:tc>
          <w:tcPr>
            <w:tcW w:w="392"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序号</w:t>
            </w:r>
          </w:p>
        </w:tc>
        <w:tc>
          <w:tcPr>
            <w:tcW w:w="665"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宋体" w:eastAsia="宋体" w:cs="宋体"/>
                <w:b/>
                <w:bCs/>
                <w:kern w:val="0"/>
                <w:sz w:val="24"/>
                <w:szCs w:val="24"/>
                <w:lang w:val="en-US" w:eastAsia="zh-CN"/>
              </w:rPr>
            </w:pPr>
            <w:r>
              <w:rPr>
                <w:rFonts w:ascii="宋体" w:eastAsia="宋体" w:cs="宋体"/>
                <w:b/>
                <w:bCs/>
                <w:kern w:val="0"/>
                <w:sz w:val="24"/>
                <w:szCs w:val="24"/>
                <w:lang w:val="en-US" w:eastAsia="zh-CN"/>
              </w:rPr>
              <w:t>标段名称</w:t>
            </w:r>
          </w:p>
        </w:tc>
        <w:tc>
          <w:tcPr>
            <w:tcW w:w="743"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设备 (耗材）名称</w:t>
            </w:r>
          </w:p>
        </w:tc>
        <w:tc>
          <w:tcPr>
            <w:tcW w:w="417"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制造商</w:t>
            </w:r>
          </w:p>
        </w:tc>
        <w:tc>
          <w:tcPr>
            <w:tcW w:w="631"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品牌、型号</w:t>
            </w:r>
          </w:p>
        </w:tc>
        <w:tc>
          <w:tcPr>
            <w:tcW w:w="327"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产地</w:t>
            </w:r>
          </w:p>
        </w:tc>
        <w:tc>
          <w:tcPr>
            <w:tcW w:w="508"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技术指标</w:t>
            </w:r>
          </w:p>
        </w:tc>
        <w:tc>
          <w:tcPr>
            <w:tcW w:w="327"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数量</w:t>
            </w:r>
          </w:p>
        </w:tc>
        <w:tc>
          <w:tcPr>
            <w:tcW w:w="327" w:type="pct"/>
            <w:shd w:val="clear" w:color="auto" w:fill="auto"/>
            <w:tcMar>
              <w:top w:w="120" w:type="dxa"/>
              <w:left w:w="120" w:type="dxa"/>
              <w:bottom w:w="120" w:type="dxa"/>
              <w:right w:w="120" w:type="dxa"/>
            </w:tcMar>
            <w:vAlign w:val="center"/>
          </w:tcPr>
          <w:p>
            <w:pPr>
              <w:keepNext w:val="0"/>
              <w:keepLines w:val="0"/>
              <w:widowControl/>
              <w:suppressLineNumbers w:val="0"/>
              <w:jc w:val="left"/>
              <w:rPr>
                <w:b/>
                <w:bCs/>
              </w:rPr>
            </w:pPr>
            <w:r>
              <w:rPr>
                <w:rFonts w:ascii="宋体" w:eastAsia="宋体" w:cs="宋体"/>
                <w:b/>
                <w:bCs/>
                <w:kern w:val="0"/>
                <w:sz w:val="24"/>
                <w:szCs w:val="24"/>
                <w:lang w:val="en-US" w:eastAsia="zh-CN"/>
              </w:rPr>
              <w:t>单位</w:t>
            </w:r>
          </w:p>
        </w:tc>
        <w:tc>
          <w:tcPr>
            <w:tcW w:w="32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宋体" w:eastAsia="宋体" w:cs="宋体"/>
                <w:b/>
                <w:bCs/>
                <w:kern w:val="0"/>
                <w:sz w:val="24"/>
                <w:szCs w:val="24"/>
                <w:lang w:val="en-US" w:eastAsia="zh-CN"/>
              </w:rPr>
            </w:pPr>
            <w:r>
              <w:rPr>
                <w:rFonts w:ascii="宋体" w:eastAsia="宋体" w:cs="宋体" w:hint="eastAsia"/>
                <w:b/>
                <w:bCs/>
                <w:kern w:val="0"/>
                <w:sz w:val="24"/>
                <w:szCs w:val="24"/>
                <w:lang w:val="en-US" w:eastAsia="zh-CN"/>
              </w:rPr>
              <w:t>单价</w:t>
            </w:r>
          </w:p>
        </w:tc>
        <w:tc>
          <w:tcPr>
            <w:tcW w:w="329" w:type="pct"/>
            <w:shd w:val="clear" w:color="auto" w:fill="auto"/>
            <w:tcMar>
              <w:top w:w="120" w:type="dxa"/>
              <w:left w:w="120" w:type="dxa"/>
              <w:bottom w:w="120" w:type="dxa"/>
              <w:right w:w="120" w:type="dxa"/>
            </w:tcMar>
            <w:vAlign w:val="center"/>
          </w:tcPr>
          <w:p>
            <w:pPr>
              <w:keepNext w:val="0"/>
              <w:keepLines w:val="0"/>
              <w:widowControl/>
              <w:suppressLineNumbers w:val="0"/>
              <w:jc w:val="left"/>
              <w:rPr>
                <w:rFonts w:ascii="宋体" w:eastAsia="宋体" w:cs="宋体" w:hint="eastAsia"/>
                <w:b/>
                <w:bCs/>
                <w:kern w:val="0"/>
                <w:sz w:val="24"/>
                <w:szCs w:val="24"/>
                <w:lang w:val="en-US" w:eastAsia="zh-CN"/>
              </w:rPr>
            </w:pPr>
            <w:r>
              <w:rPr>
                <w:rFonts w:ascii="宋体" w:eastAsia="宋体" w:cs="宋体" w:hint="eastAsia"/>
                <w:b/>
                <w:bCs/>
                <w:kern w:val="0"/>
                <w:sz w:val="24"/>
                <w:szCs w:val="24"/>
                <w:lang w:val="en-US" w:eastAsia="zh-CN"/>
              </w:rPr>
              <w:t>小计</w:t>
            </w:r>
          </w:p>
        </w:tc>
      </w:tr>
      <w:tr>
        <w:tc>
          <w:tcPr>
            <w:tcW w:w="392" w:type="pct"/>
            <w:shd w:val="clear" w:color="auto" w:fill="auto"/>
            <w:tcMar>
              <w:top w:w="120" w:type="dxa"/>
              <w:left w:w="120" w:type="dxa"/>
              <w:bottom w:w="120" w:type="dxa"/>
              <w:right w:w="120" w:type="dxa"/>
            </w:tcMar>
            <w:vAlign w:val="center"/>
          </w:tcPr>
          <w:p>
            <w:pPr>
              <w:jc w:val="left"/>
              <w:rPr>
                <w:rFonts w:ascii="宋体" w:eastAsia="宋体" w:hint="eastAsia"/>
                <w:sz w:val="24"/>
                <w:szCs w:val="24"/>
                <w:lang w:val="en-US" w:eastAsia="zh-CN"/>
              </w:rPr>
            </w:pPr>
            <w:r>
              <w:rPr>
                <w:rFonts w:ascii="宋体" w:hint="eastAsia"/>
                <w:sz w:val="24"/>
                <w:szCs w:val="24"/>
                <w:lang w:val="en-US" w:eastAsia="zh-CN"/>
              </w:rPr>
              <w:t>1</w:t>
            </w:r>
          </w:p>
        </w:tc>
        <w:tc>
          <w:tcPr>
            <w:tcW w:w="665"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743"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41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631"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508"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r>
        <w:tc>
          <w:tcPr>
            <w:tcW w:w="392" w:type="pct"/>
            <w:shd w:val="clear" w:color="auto" w:fill="auto"/>
            <w:tcMar>
              <w:top w:w="120" w:type="dxa"/>
              <w:left w:w="120" w:type="dxa"/>
              <w:bottom w:w="120" w:type="dxa"/>
              <w:right w:w="120" w:type="dxa"/>
            </w:tcMar>
            <w:vAlign w:val="center"/>
          </w:tcPr>
          <w:p>
            <w:pPr>
              <w:jc w:val="left"/>
              <w:rPr>
                <w:rFonts w:ascii="宋体" w:eastAsia="宋体" w:hint="eastAsia"/>
                <w:sz w:val="24"/>
                <w:szCs w:val="24"/>
                <w:lang w:val="en-US" w:eastAsia="zh-CN"/>
              </w:rPr>
            </w:pPr>
            <w:r>
              <w:rPr>
                <w:rFonts w:ascii="宋体" w:hint="eastAsia"/>
                <w:sz w:val="24"/>
                <w:szCs w:val="24"/>
                <w:lang w:val="en-US" w:eastAsia="zh-CN"/>
              </w:rPr>
              <w:t>2</w:t>
            </w:r>
          </w:p>
        </w:tc>
        <w:tc>
          <w:tcPr>
            <w:tcW w:w="665"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743"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41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631"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508"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r>
        <w:tc>
          <w:tcPr>
            <w:tcW w:w="392" w:type="pct"/>
            <w:shd w:val="clear" w:color="auto" w:fill="auto"/>
            <w:tcMar>
              <w:top w:w="120" w:type="dxa"/>
              <w:left w:w="120" w:type="dxa"/>
              <w:bottom w:w="120" w:type="dxa"/>
              <w:right w:w="120" w:type="dxa"/>
            </w:tcMar>
            <w:vAlign w:val="center"/>
          </w:tcPr>
          <w:p>
            <w:pPr>
              <w:jc w:val="left"/>
              <w:rPr>
                <w:rFonts w:ascii="宋体" w:eastAsia="宋体" w:hint="eastAsia"/>
                <w:sz w:val="24"/>
                <w:szCs w:val="24"/>
                <w:lang w:val="en-US" w:eastAsia="zh-CN"/>
              </w:rPr>
            </w:pPr>
            <w:r>
              <w:rPr>
                <w:rFonts w:ascii="宋体" w:hint="eastAsia"/>
                <w:sz w:val="24"/>
                <w:szCs w:val="24"/>
                <w:lang w:val="en-US" w:eastAsia="zh-CN"/>
              </w:rPr>
              <w:t>3</w:t>
            </w:r>
          </w:p>
        </w:tc>
        <w:tc>
          <w:tcPr>
            <w:tcW w:w="665"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743"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41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631"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508"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r>
        <w:tc>
          <w:tcPr>
            <w:tcW w:w="392" w:type="pct"/>
            <w:shd w:val="clear" w:color="auto" w:fill="auto"/>
            <w:tcMar>
              <w:top w:w="120" w:type="dxa"/>
              <w:left w:w="120" w:type="dxa"/>
              <w:bottom w:w="120" w:type="dxa"/>
              <w:right w:w="120" w:type="dxa"/>
            </w:tcMar>
            <w:vAlign w:val="center"/>
          </w:tcPr>
          <w:p>
            <w:pPr>
              <w:jc w:val="left"/>
              <w:rPr>
                <w:rFonts w:ascii="Arial" w:cs="Arial" w:hAnsi="Arial"/>
                <w:sz w:val="24"/>
                <w:szCs w:val="24"/>
                <w:lang w:val="en-US" w:eastAsia="zh-CN"/>
              </w:rPr>
            </w:pPr>
            <w:r>
              <w:rPr>
                <w:rFonts w:ascii="Arial" w:cs="Arial" w:hAnsi="Arial" w:hint="eastAsia"/>
                <w:sz w:val="24"/>
                <w:szCs w:val="24"/>
                <w:lang w:val="en-US" w:eastAsia="zh-CN"/>
              </w:rPr>
              <w:t>4</w:t>
            </w:r>
          </w:p>
        </w:tc>
        <w:tc>
          <w:tcPr>
            <w:tcW w:w="665"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743"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41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631"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508"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r>
        <w:tc>
          <w:tcPr>
            <w:tcW w:w="392" w:type="pct"/>
            <w:shd w:val="clear" w:color="auto" w:fill="auto"/>
            <w:tcMar>
              <w:top w:w="120" w:type="dxa"/>
              <w:left w:w="120" w:type="dxa"/>
              <w:bottom w:w="120" w:type="dxa"/>
              <w:right w:w="120" w:type="dxa"/>
            </w:tcMar>
            <w:vAlign w:val="center"/>
          </w:tcPr>
          <w:p>
            <w:pPr>
              <w:jc w:val="left"/>
              <w:rPr>
                <w:rFonts w:ascii="宋体" w:hint="eastAsia"/>
                <w:sz w:val="24"/>
                <w:szCs w:val="24"/>
                <w:lang w:val="en-US" w:eastAsia="zh-CN"/>
              </w:rPr>
            </w:pPr>
            <w:r>
              <w:rPr>
                <w:rFonts w:ascii="Arial" w:cs="Arial" w:hAnsi="Arial"/>
                <w:sz w:val="24"/>
                <w:szCs w:val="24"/>
                <w:lang w:val="en-US" w:eastAsia="zh-CN"/>
              </w:rPr>
              <w:t>…</w:t>
            </w:r>
          </w:p>
        </w:tc>
        <w:tc>
          <w:tcPr>
            <w:tcW w:w="665"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743"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41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631"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508"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7"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r>
        <w:tc>
          <w:tcPr>
            <w:tcW w:w="1800" w:type="pct"/>
            <w:gridSpan w:val="3"/>
            <w:shd w:val="clear" w:color="auto" w:fill="auto"/>
            <w:tcMar>
              <w:top w:w="120" w:type="dxa"/>
              <w:left w:w="120" w:type="dxa"/>
              <w:bottom w:w="120" w:type="dxa"/>
              <w:right w:w="120" w:type="dxa"/>
            </w:tcMar>
            <w:vAlign w:val="center"/>
          </w:tcPr>
          <w:p>
            <w:pPr>
              <w:jc w:val="left"/>
              <w:rPr>
                <w:rFonts w:ascii="宋体" w:hint="eastAsia"/>
                <w:sz w:val="24"/>
                <w:szCs w:val="24"/>
              </w:rPr>
            </w:pPr>
            <w:r>
              <w:rPr>
                <w:rFonts w:ascii="仿宋" w:eastAsia="仿宋" w:cs="仿宋" w:hint="eastAsia"/>
                <w:sz w:val="24"/>
                <w:lang w:val="zh-CN"/>
              </w:rPr>
              <w:t>合计总报价（元）</w:t>
            </w:r>
          </w:p>
        </w:tc>
        <w:tc>
          <w:tcPr>
            <w:tcW w:w="2870" w:type="pct"/>
            <w:gridSpan w:val="7"/>
            <w:shd w:val="clear" w:color="auto" w:fill="auto"/>
            <w:tcMar>
              <w:top w:w="120" w:type="dxa"/>
              <w:left w:w="120" w:type="dxa"/>
              <w:bottom w:w="120" w:type="dxa"/>
              <w:right w:w="120" w:type="dxa"/>
            </w:tcMar>
            <w:vAlign w:val="center"/>
          </w:tcPr>
          <w:p>
            <w:pPr>
              <w:jc w:val="left"/>
              <w:rPr>
                <w:rFonts w:ascii="宋体" w:hint="eastAsia"/>
                <w:sz w:val="24"/>
                <w:szCs w:val="24"/>
              </w:rPr>
            </w:pPr>
          </w:p>
        </w:tc>
        <w:tc>
          <w:tcPr>
            <w:tcW w:w="329" w:type="pct"/>
            <w:shd w:val="clear" w:color="auto" w:fill="auto"/>
            <w:tcMar>
              <w:top w:w="120" w:type="dxa"/>
              <w:left w:w="120" w:type="dxa"/>
              <w:bottom w:w="120" w:type="dxa"/>
              <w:right w:w="120" w:type="dxa"/>
            </w:tcMar>
            <w:vAlign w:val="center"/>
          </w:tcPr>
          <w:p>
            <w:pPr>
              <w:jc w:val="left"/>
              <w:rPr>
                <w:rFonts w:ascii="宋体" w:hint="eastAsia"/>
                <w:sz w:val="24"/>
                <w:szCs w:val="24"/>
              </w:rPr>
            </w:pPr>
          </w:p>
        </w:tc>
      </w:tr>
    </w:tbl>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ascii="仿宋_GB2312" w:eastAsia="仿宋_GB2312" w:cs="仿宋_GB2312" w:hint="eastAsia"/>
          <w:b/>
          <w:bCs/>
          <w:kern w:val="0"/>
          <w:sz w:val="32"/>
          <w:szCs w:val="32"/>
          <w:lang w:val="en-US" w:eastAsia="zh-CN"/>
        </w:rPr>
      </w:pPr>
      <w:r>
        <w:rPr>
          <w:rFonts w:ascii="仿宋_GB2312" w:eastAsia="仿宋_GB2312" w:cs="仿宋_GB2312" w:hint="eastAsia"/>
          <w:b w:val="0"/>
          <w:bCs w:val="0"/>
          <w:sz w:val="30"/>
          <w:szCs w:val="30"/>
          <w:lang w:val="en-US" w:eastAsia="zh-CN"/>
        </w:rPr>
        <w:t>注：表中的“</w:t>
      </w:r>
      <w:r>
        <w:rPr>
          <w:rFonts w:ascii="仿宋_GB2312" w:eastAsia="仿宋_GB2312" w:cs="仿宋_GB2312" w:hint="eastAsia"/>
          <w:b w:val="0"/>
          <w:bCs w:val="0"/>
          <w:kern w:val="0"/>
          <w:sz w:val="30"/>
          <w:szCs w:val="30"/>
          <w:lang w:val="en-US" w:eastAsia="zh-CN"/>
        </w:rPr>
        <w:t>标段名称”、“设备 (耗材）名称”、</w:t>
      </w:r>
      <w:r>
        <w:rPr>
          <w:rFonts w:ascii="仿宋_GB2312" w:eastAsia="仿宋_GB2312" w:cs="仿宋_GB2312" w:hint="eastAsia"/>
          <w:b w:val="0"/>
          <w:bCs w:val="0"/>
          <w:sz w:val="30"/>
          <w:szCs w:val="30"/>
          <w:lang w:val="en-US" w:eastAsia="zh-CN"/>
        </w:rPr>
        <w:t>“技术指标”、“</w:t>
      </w:r>
      <w:r>
        <w:rPr>
          <w:rFonts w:ascii="仿宋_GB2312" w:eastAsia="仿宋_GB2312" w:cs="仿宋_GB2312" w:hint="eastAsia"/>
          <w:b w:val="0"/>
          <w:bCs w:val="0"/>
          <w:kern w:val="0"/>
          <w:sz w:val="30"/>
          <w:szCs w:val="30"/>
          <w:lang w:val="en-US" w:eastAsia="zh-CN"/>
        </w:rPr>
        <w:t>单位”、“数量”必须与采购清单中相关字段内容一致。</w:t>
      </w:r>
    </w:p>
    <w:p>
      <w:pPr>
        <w:rPr>
          <w:rFonts w:ascii="宋体" w:eastAsia="宋体" w:cs="宋体"/>
          <w:sz w:val="24"/>
          <w:szCs w:val="24"/>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供应商全称（公章）：</w:t>
      </w:r>
      <w:r>
        <w:rPr>
          <w:rFonts w:ascii="仿宋_GB2312" w:eastAsia="仿宋_GB2312" w:cs="仿宋_GB2312" w:hint="eastAsia"/>
          <w:sz w:val="32"/>
          <w:szCs w:val="32"/>
          <w:u w:val="single"/>
          <w:lang w:val="en-US" w:eastAsia="zh-CN"/>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法定代表人 / 授权代表签字：</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right"/>
        <w:textAlignment w:val="auto"/>
        <w:rPr>
          <w:rFonts w:ascii="仿宋_GB2312" w:eastAsia="仿宋_GB2312" w:cs="仿宋_GB2312" w:hint="eastAsia"/>
          <w:sz w:val="32"/>
          <w:szCs w:val="32"/>
        </w:rPr>
      </w:pPr>
      <w:r>
        <w:rPr>
          <w:rFonts w:ascii="仿宋_GB2312" w:eastAsia="仿宋_GB2312" w:cs="仿宋_GB2312" w:hint="eastAsia"/>
          <w:sz w:val="32"/>
          <w:szCs w:val="32"/>
        </w:rPr>
        <w:t>日期：</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日</w:t>
      </w:r>
    </w:p>
    <w:p>
      <w:pPr>
        <w:rPr>
          <w:rFonts w:ascii="宋体" w:eastAsia="宋体" w:cs="宋体"/>
          <w:sz w:val="24"/>
          <w:szCs w:val="24"/>
        </w:rPr>
      </w:pPr>
    </w:p>
    <w:p>
      <w:pPr>
        <w:rPr>
          <w:rFonts w:ascii="宋体" w:eastAsia="宋体" w:cs="宋体"/>
          <w:sz w:val="24"/>
          <w:szCs w:val="24"/>
        </w:rPr>
      </w:pPr>
    </w:p>
    <w:p>
      <w:r>
        <w:br w:type="page"/>
      </w:r>
    </w:p>
    <w:p>
      <w:pPr>
        <w:pStyle w:val="3"/>
        <w:keepNext w:val="0"/>
        <w:keepLines w:val="0"/>
        <w:widowControl/>
        <w:suppressLineNumbers w:val="0"/>
        <w:rPr>
          <w:rFonts w:ascii="宋体" w:eastAsia="宋体" w:cs="宋体" w:hint="eastAsia"/>
          <w:b/>
          <w:bCs/>
          <w:kern w:val="2"/>
          <w:sz w:val="32"/>
          <w:szCs w:val="32"/>
          <w:lang w:val="en-US" w:eastAsia="zh-CN" w:bidi="ar-SA"/>
        </w:rPr>
      </w:pPr>
      <w:r>
        <w:rPr>
          <w:rFonts w:ascii="宋体" w:eastAsia="宋体" w:cs="宋体" w:hint="eastAsia"/>
          <w:b/>
          <w:bCs/>
          <w:kern w:val="2"/>
          <w:sz w:val="32"/>
          <w:szCs w:val="32"/>
          <w:lang w:val="en-US" w:eastAsia="zh-CN" w:bidi="ar-SA"/>
        </w:rPr>
        <w:t xml:space="preserve">格式 3 </w:t>
      </w:r>
    </w:p>
    <w:p>
      <w:pPr>
        <w:pStyle w:val="3"/>
        <w:keepNext w:val="0"/>
        <w:keepLines w:val="0"/>
        <w:widowControl/>
        <w:suppressLineNumbers w:val="0"/>
        <w:jc w:val="center"/>
        <w:rPr>
          <w:rFonts w:ascii="仿宋_GB2312" w:eastAsia="仿宋_GB2312" w:cs="仿宋_GB2312" w:hint="eastAsia"/>
          <w:b/>
          <w:bCs/>
          <w:kern w:val="0"/>
          <w:sz w:val="44"/>
          <w:szCs w:val="44"/>
          <w:lang w:val="en-US" w:eastAsia="zh-CN" w:bidi="ar-SA"/>
        </w:rPr>
      </w:pPr>
      <w:r>
        <w:rPr>
          <w:rFonts w:ascii="仿宋_GB2312" w:eastAsia="仿宋_GB2312" w:cs="仿宋_GB2312" w:hint="eastAsia"/>
          <w:b/>
          <w:bCs/>
          <w:kern w:val="0"/>
          <w:sz w:val="44"/>
          <w:szCs w:val="44"/>
          <w:lang w:val="en-US" w:eastAsia="zh-CN" w:bidi="ar-SA"/>
        </w:rPr>
        <w:t>售后服务及质量保障承诺书</w:t>
      </w:r>
    </w:p>
    <w:p>
      <w:pPr>
        <w:pStyle w:val="19"/>
        <w:keepNext w:val="0"/>
        <w:keepLines w:val="0"/>
        <w:widowControl/>
        <w:suppressLineNumbers w:val="0"/>
        <w:rPr>
          <w:rFonts w:ascii="仿宋_GB2312" w:eastAsia="仿宋_GB2312" w:cs="仿宋_GB2312" w:hint="eastAsia"/>
          <w:sz w:val="32"/>
          <w:szCs w:val="32"/>
        </w:rPr>
      </w:pPr>
      <w:r>
        <w:rPr>
          <w:rFonts w:ascii="仿宋_GB2312" w:eastAsia="仿宋_GB2312" w:cs="仿宋_GB2312" w:hint="eastAsia"/>
          <w:sz w:val="32"/>
          <w:szCs w:val="32"/>
        </w:rPr>
        <w:t>致：四川省长宁县职业技术学校</w:t>
      </w:r>
    </w:p>
    <w:p>
      <w:pPr>
        <w:pStyle w:val="19"/>
        <w:keepNext w:val="0"/>
        <w:keepLines w:val="0"/>
        <w:widowControl/>
        <w:suppressLineNumbers w:val="0"/>
        <w:rPr>
          <w:rFonts w:ascii="仿宋_GB2312" w:eastAsia="仿宋_GB2312" w:cs="仿宋_GB2312" w:hint="eastAsia"/>
          <w:sz w:val="32"/>
          <w:szCs w:val="32"/>
        </w:rPr>
      </w:pPr>
      <w:r>
        <w:rPr>
          <w:rFonts w:ascii="仿宋_GB2312" w:eastAsia="仿宋_GB2312" w:cs="仿宋_GB2312" w:hint="eastAsia"/>
          <w:sz w:val="32"/>
          <w:szCs w:val="32"/>
        </w:rPr>
        <w:t xml:space="preserve"> （供应商自行填写：质保承诺、故障响应、培训、更换、应急保障等内容）</w:t>
      </w:r>
    </w:p>
    <w:p>
      <w:pPr>
        <w:pStyle w:val="19"/>
        <w:keepNext w:val="0"/>
        <w:keepLines w:val="0"/>
        <w:widowControl/>
        <w:suppressLineNumbers w:val="0"/>
        <w:rPr>
          <w:rFonts w:ascii="仿宋_GB2312" w:eastAsia="仿宋_GB2312" w:cs="仿宋_GB2312" w:hint="eastAsia"/>
          <w:sz w:val="32"/>
          <w:szCs w:val="32"/>
        </w:rPr>
      </w:pPr>
    </w:p>
    <w:p>
      <w:pPr>
        <w:pStyle w:val="19"/>
        <w:keepNext w:val="0"/>
        <w:keepLines w:val="0"/>
        <w:widowControl/>
        <w:suppressLineNumbers w:val="0"/>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供应商（公章）：</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授权代表签字：</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日期：</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日</w:t>
      </w:r>
    </w:p>
    <w:p>
      <w:pPr>
        <w:rPr>
          <w:rFonts w:ascii="仿宋_GB2312" w:eastAsia="仿宋_GB2312" w:cs="仿宋_GB2312" w:hint="eastAsia"/>
          <w:b/>
          <w:bCs/>
          <w:kern w:val="0"/>
          <w:sz w:val="32"/>
          <w:szCs w:val="32"/>
          <w:lang w:val="en-US" w:eastAsia="zh-CN"/>
        </w:rPr>
      </w:pPr>
      <w:r>
        <w:rPr>
          <w:rFonts w:ascii="仿宋_GB2312" w:eastAsia="仿宋_GB2312" w:cs="仿宋_GB2312" w:hint="eastAsia"/>
          <w:b/>
          <w:bCs/>
          <w:kern w:val="0"/>
          <w:sz w:val="32"/>
          <w:szCs w:val="32"/>
          <w:lang w:val="en-US" w:eastAsia="zh-CN"/>
        </w:rPr>
        <w:br w:type="page"/>
      </w:r>
    </w:p>
    <w:p>
      <w:pPr>
        <w:pStyle w:val="3"/>
        <w:keepNext w:val="0"/>
        <w:keepLines w:val="0"/>
        <w:widowControl/>
        <w:suppressLineNumbers w:val="0"/>
        <w:rPr>
          <w:rFonts w:ascii="宋体" w:eastAsia="宋体" w:cs="宋体" w:hint="eastAsia"/>
          <w:b/>
          <w:bCs/>
          <w:kern w:val="2"/>
          <w:sz w:val="32"/>
          <w:szCs w:val="32"/>
          <w:lang w:val="en-US" w:eastAsia="zh-CN" w:bidi="ar-SA"/>
        </w:rPr>
      </w:pPr>
      <w:r>
        <w:rPr>
          <w:rFonts w:ascii="宋体" w:eastAsia="宋体" w:cs="宋体" w:hint="eastAsia"/>
          <w:b/>
          <w:bCs/>
          <w:kern w:val="2"/>
          <w:sz w:val="32"/>
          <w:szCs w:val="32"/>
          <w:lang w:val="en-US" w:eastAsia="zh-CN" w:bidi="ar-SA"/>
        </w:rPr>
        <w:t xml:space="preserve">格式 4 </w:t>
      </w:r>
    </w:p>
    <w:p>
      <w:pPr>
        <w:pStyle w:val="3"/>
        <w:keepNext w:val="0"/>
        <w:keepLines w:val="0"/>
        <w:widowControl/>
        <w:suppressLineNumbers w:val="0"/>
        <w:jc w:val="center"/>
        <w:rPr>
          <w:rFonts w:ascii="仿宋_GB2312" w:eastAsia="仿宋_GB2312" w:cs="仿宋_GB2312" w:hint="eastAsia"/>
          <w:b/>
          <w:bCs/>
          <w:kern w:val="0"/>
          <w:sz w:val="44"/>
          <w:szCs w:val="44"/>
          <w:lang w:val="en-US" w:eastAsia="zh-CN" w:bidi="ar-SA"/>
        </w:rPr>
      </w:pPr>
      <w:r>
        <w:rPr>
          <w:rFonts w:ascii="仿宋_GB2312" w:eastAsia="仿宋_GB2312" w:cs="仿宋_GB2312" w:hint="eastAsia"/>
          <w:b/>
          <w:bCs/>
          <w:kern w:val="0"/>
          <w:sz w:val="44"/>
          <w:szCs w:val="44"/>
          <w:lang w:val="en-US" w:eastAsia="zh-CN" w:bidi="ar-SA"/>
        </w:rPr>
        <w:t>业绩、履约能力及服务方案</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sz w:val="32"/>
          <w:szCs w:val="32"/>
        </w:rPr>
        <w:t>（供应商自行编制，可包含供货保障方案、人员配置、类似项目业绩等）</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Chars="200" w:firstLine="640"/>
        <w:textAlignment w:val="auto"/>
        <w:rPr>
          <w:rFonts w:ascii="仿宋_GB2312" w:eastAsia="仿宋_GB2312" w:cs="仿宋_GB2312" w:hint="eastAsia"/>
          <w:sz w:val="32"/>
          <w:szCs w:val="32"/>
        </w:rPr>
      </w:pP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供应商（公章）：</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授权代表签字：</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 xml:space="preserve"> </w:t>
      </w:r>
    </w:p>
    <w:p>
      <w:pPr>
        <w:pStyle w:val="19"/>
        <w:keepNext w:val="0"/>
        <w:keepLines w:val="0"/>
        <w:pageBreakBefore w:val="0"/>
        <w:widowControl/>
        <w:suppressLineNumbers w:val="0"/>
        <w:kinsoku/>
        <w:wordWrap/>
        <w:overflowPunct/>
        <w:topLinePunct w:val="0"/>
        <w:autoSpaceDE/>
        <w:autoSpaceDN/>
        <w:bidi w:val="0"/>
        <w:adjustRightInd/>
        <w:snapToGrid/>
        <w:spacing w:beforeAutospacing="0" w:afterAutospacing="0" w:line="640" w:lineRule="exact"/>
        <w:jc w:val="center"/>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日期：</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年</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月</w:t>
      </w:r>
      <w:r>
        <w:rPr>
          <w:rFonts w:ascii="仿宋_GB2312" w:eastAsia="仿宋_GB2312" w:cs="仿宋_GB2312" w:hint="eastAsia"/>
          <w:sz w:val="32"/>
          <w:szCs w:val="32"/>
          <w:u w:val="single"/>
          <w:lang w:val="en-US" w:eastAsia="zh-CN"/>
        </w:rPr>
        <w:t xml:space="preserve">    </w:t>
      </w:r>
      <w:r>
        <w:rPr>
          <w:rFonts w:ascii="仿宋_GB2312" w:eastAsia="仿宋_GB2312" w:cs="仿宋_GB2312" w:hint="eastAsia"/>
          <w:sz w:val="32"/>
          <w:szCs w:val="32"/>
        </w:rPr>
        <w:t>日</w:t>
      </w:r>
    </w:p>
    <w:p>
      <w:pPr>
        <w:rPr>
          <w:rFonts w:ascii="宋体" w:eastAsia="宋体" w:cs="宋体"/>
          <w:b/>
          <w:bCs/>
          <w:kern w:val="0"/>
          <w:sz w:val="24"/>
          <w:szCs w:val="24"/>
          <w:lang w:val="en-US" w:eastAsia="zh-CN"/>
        </w:rPr>
      </w:pPr>
      <w:r>
        <w:rPr>
          <w:rFonts w:ascii="宋体" w:eastAsia="宋体" w:cs="宋体"/>
          <w:b/>
          <w:bCs/>
          <w:kern w:val="0"/>
          <w:sz w:val="24"/>
          <w:szCs w:val="24"/>
          <w:lang w:val="en-US" w:eastAsia="zh-CN"/>
        </w:rPr>
        <w:br w:type="page"/>
      </w:r>
    </w:p>
    <w:p>
      <w:pPr>
        <w:pStyle w:val="2"/>
        <w:keepNext w:val="0"/>
        <w:keepLines w:val="0"/>
        <w:widowControl/>
        <w:suppressLineNumbers w:val="0"/>
        <w:jc w:val="center"/>
      </w:pPr>
      <w:r>
        <w:rPr>
          <w:rFonts w:ascii="隶书" w:eastAsia="隶书" w:cs="Times New Roman" w:hint="eastAsia"/>
          <w:b/>
          <w:bCs w:val="0"/>
          <w:color w:val="000000"/>
          <w:spacing w:val="-20"/>
          <w:w w:val="90"/>
          <w:kern w:val="2"/>
          <w:sz w:val="60"/>
          <w:szCs w:val="60"/>
          <w:lang w:val="en-US" w:eastAsia="zh-CN" w:bidi="ar-SA"/>
          <w:highlight w:val="auto"/>
        </w:rPr>
        <w:t>第六章 合同参考条款</w:t>
      </w:r>
    </w:p>
    <w:p>
      <w:pPr>
        <w:pStyle w:val="1"/>
        <w:spacing w:before="240" w:after="240" w:line="360" w:lineRule="auto"/>
        <w:jc w:val="center"/>
        <w:rPr>
          <w:rFonts w:hint="eastAsia"/>
          <w:color w:val="000000"/>
          <w:highlight w:val="auto"/>
        </w:rPr>
      </w:pPr>
    </w:p>
    <w:p>
      <w:pPr>
        <w:spacing w:line="500" w:lineRule="exact"/>
        <w:jc w:val="center"/>
        <w:rPr>
          <w:rFonts w:hint="eastAsia"/>
          <w:b/>
          <w:bCs/>
          <w:color w:val="000000"/>
          <w:sz w:val="28"/>
          <w:highlight w:val="auto"/>
        </w:rPr>
      </w:pPr>
      <w:r>
        <w:rPr>
          <w:rFonts w:hint="eastAsia"/>
          <w:b/>
          <w:bCs/>
          <w:color w:val="000000"/>
          <w:sz w:val="44"/>
          <w:highlight w:val="auto"/>
        </w:rPr>
        <w:t>四川省长宁县职业技术学校货物</w:t>
      </w:r>
      <w:r>
        <w:rPr>
          <w:rFonts w:hint="eastAsia"/>
          <w:b/>
          <w:bCs/>
          <w:color w:val="000000"/>
          <w:sz w:val="44"/>
          <w:lang w:val="en-US" w:eastAsia="zh-CN"/>
          <w:highlight w:val="auto"/>
        </w:rPr>
        <w:t>采购</w:t>
      </w:r>
      <w:r>
        <w:rPr>
          <w:rFonts w:hint="eastAsia"/>
          <w:b/>
          <w:bCs/>
          <w:color w:val="000000"/>
          <w:sz w:val="44"/>
          <w:highlight w:val="auto"/>
        </w:rPr>
        <w:t>合同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eastAsia="宋体" w:hint="eastAsia"/>
          <w:b/>
          <w:bCs/>
          <w:color w:val="000000"/>
          <w:sz w:val="24"/>
          <w:lang w:eastAsia="zh-CN"/>
          <w:highlight w:val="auto"/>
        </w:rPr>
      </w:pPr>
      <w:r>
        <w:rPr>
          <w:rFonts w:ascii="宋体" w:hint="eastAsia"/>
          <w:color w:val="000000"/>
          <w:sz w:val="24"/>
          <w:highlight w:val="auto"/>
        </w:rPr>
        <w:t xml:space="preserve">　　　　　　　　　　　　　　　   </w:t>
      </w:r>
      <w:r>
        <w:rPr>
          <w:rFonts w:ascii="宋体"/>
          <w:color w:val="000000"/>
          <w:sz w:val="24"/>
          <w:highlight w:val="auto"/>
        </w:rPr>
        <w:t xml:space="preserve">      </w:t>
      </w:r>
      <w:r>
        <w:rPr>
          <w:rFonts w:ascii="宋体" w:hint="eastAsia"/>
          <w:b/>
          <w:bCs/>
          <w:color w:val="000000"/>
          <w:sz w:val="24"/>
          <w:highlight w:val="auto"/>
        </w:rPr>
        <w:t>合同编号：Cnzx-2026014</w:t>
      </w:r>
    </w:p>
    <w:p>
      <w:pPr>
        <w:spacing w:line="360" w:lineRule="auto"/>
        <w:rPr>
          <w:rFonts w:ascii="宋体"/>
          <w:color w:val="000000"/>
          <w:sz w:val="24"/>
          <w:highlight w:val="auto"/>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b/>
          <w:bCs/>
          <w:color w:val="000000"/>
          <w:sz w:val="32"/>
          <w:szCs w:val="32"/>
          <w:u w:val="single"/>
          <w:highlight w:val="auto"/>
        </w:rPr>
      </w:pPr>
      <w:r>
        <w:rPr>
          <w:rFonts w:ascii="仿宋_GB2312" w:eastAsia="仿宋_GB2312" w:cs="仿宋_GB2312" w:hint="eastAsia"/>
          <w:color w:val="000000"/>
          <w:sz w:val="32"/>
          <w:szCs w:val="32"/>
          <w:highlight w:val="auto"/>
        </w:rPr>
        <w:t>甲方（采购单位）：</w:t>
      </w:r>
      <w:r>
        <w:rPr>
          <w:rFonts w:ascii="仿宋_GB2312" w:eastAsia="仿宋_GB2312" w:cs="仿宋_GB2312" w:hint="eastAsia"/>
          <w:bCs/>
          <w:color w:val="000000"/>
          <w:sz w:val="32"/>
          <w:szCs w:val="32"/>
          <w:highlight w:val="auto"/>
        </w:rPr>
        <w:t>四川省长宁县职业技术学校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乙方（供 应 商）：</w:t>
      </w:r>
    </w:p>
    <w:p>
      <w:pPr>
        <w:pStyle w:val="18"/>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bCs/>
          <w:color w:val="000000"/>
          <w:sz w:val="32"/>
          <w:szCs w:val="32"/>
          <w:u w:val="single"/>
          <w:highlight w:val="auto"/>
        </w:rPr>
      </w:pPr>
      <w:r>
        <w:rPr>
          <w:rFonts w:ascii="仿宋_GB2312" w:eastAsia="仿宋_GB2312" w:cs="仿宋_GB2312" w:hint="eastAsia"/>
          <w:color w:val="000000"/>
          <w:sz w:val="32"/>
          <w:szCs w:val="32"/>
          <w:highlight w:val="auto"/>
        </w:rPr>
        <w:t>甲、乙双方于</w:t>
      </w:r>
      <w:r>
        <w:rPr>
          <w:rFonts w:ascii="仿宋_GB2312" w:eastAsia="仿宋_GB2312" w:cs="仿宋_GB2312" w:hint="eastAsia"/>
          <w:color w:val="000000"/>
          <w:sz w:val="32"/>
          <w:szCs w:val="32"/>
          <w:u w:val="single"/>
          <w:lang w:val="en-US" w:eastAsia="zh-CN"/>
          <w:highlight w:val="auto"/>
        </w:rPr>
        <w:t xml:space="preserve">      </w:t>
      </w:r>
      <w:r>
        <w:rPr>
          <w:rFonts w:ascii="仿宋_GB2312" w:eastAsia="仿宋_GB2312" w:cs="仿宋_GB2312" w:hint="eastAsia"/>
          <w:color w:val="000000"/>
          <w:sz w:val="32"/>
          <w:szCs w:val="32"/>
          <w:highlight w:val="auto"/>
        </w:rPr>
        <w:t>年</w:t>
      </w:r>
      <w:r>
        <w:rPr>
          <w:rFonts w:ascii="仿宋_GB2312" w:eastAsia="仿宋_GB2312" w:cs="仿宋_GB2312" w:hint="eastAsia"/>
          <w:color w:val="000000"/>
          <w:sz w:val="32"/>
          <w:szCs w:val="32"/>
          <w:u w:val="single"/>
          <w:lang w:val="en-US" w:eastAsia="zh-CN"/>
          <w:highlight w:val="auto"/>
        </w:rPr>
        <w:t xml:space="preserve">   </w:t>
      </w:r>
      <w:r>
        <w:rPr>
          <w:rFonts w:ascii="仿宋_GB2312" w:eastAsia="仿宋_GB2312" w:cs="仿宋_GB2312" w:hint="eastAsia"/>
          <w:color w:val="000000"/>
          <w:sz w:val="32"/>
          <w:szCs w:val="32"/>
          <w:highlight w:val="auto"/>
        </w:rPr>
        <w:t>月</w:t>
      </w:r>
      <w:r>
        <w:rPr>
          <w:rFonts w:ascii="仿宋_GB2312" w:eastAsia="仿宋_GB2312" w:cs="仿宋_GB2312" w:hint="eastAsia"/>
          <w:color w:val="000000"/>
          <w:sz w:val="32"/>
          <w:szCs w:val="32"/>
          <w:u w:val="single"/>
          <w:lang w:val="en-US" w:eastAsia="zh-CN"/>
          <w:highlight w:val="auto"/>
        </w:rPr>
        <w:t xml:space="preserve">   </w:t>
      </w:r>
      <w:r>
        <w:rPr>
          <w:rFonts w:ascii="仿宋_GB2312" w:eastAsia="仿宋_GB2312" w:cs="仿宋_GB2312" w:hint="eastAsia"/>
          <w:color w:val="000000"/>
          <w:sz w:val="32"/>
          <w:szCs w:val="32"/>
          <w:highlight w:val="auto"/>
        </w:rPr>
        <w:t>日</w:t>
      </w:r>
      <w:r>
        <w:rPr>
          <w:rFonts w:ascii="仿宋_GB2312" w:eastAsia="仿宋_GB2312" w:cs="仿宋_GB2312" w:hint="eastAsia"/>
          <w:color w:val="000000"/>
          <w:sz w:val="32"/>
          <w:szCs w:val="32"/>
          <w:lang w:val="en-US" w:eastAsia="zh-CN"/>
          <w:highlight w:val="auto"/>
        </w:rPr>
        <w:t>就项目</w:t>
      </w:r>
      <w:r>
        <w:rPr>
          <w:rFonts w:ascii="仿宋_GB2312" w:eastAsia="仿宋_GB2312" w:cs="仿宋_GB2312" w:hint="eastAsia"/>
          <w:color w:val="000000"/>
          <w:sz w:val="32"/>
          <w:szCs w:val="32"/>
          <w:highlight w:val="auto"/>
        </w:rPr>
        <w:t>编号：Cnzx-2026014</w:t>
      </w:r>
      <w:r>
        <w:rPr>
          <w:rFonts w:ascii="仿宋_GB2312" w:eastAsia="仿宋_GB2312" w:cs="仿宋_GB2312" w:hint="eastAsia"/>
          <w:color w:val="000000"/>
          <w:sz w:val="32"/>
          <w:szCs w:val="32"/>
          <w:lang w:eastAsia="zh-CN"/>
          <w:highlight w:val="auto"/>
        </w:rPr>
        <w:t>，</w:t>
      </w:r>
      <w:r>
        <w:rPr>
          <w:rFonts w:ascii="仿宋_GB2312" w:eastAsia="仿宋_GB2312" w:cs="仿宋_GB2312" w:hint="eastAsia"/>
          <w:color w:val="000000"/>
          <w:sz w:val="32"/>
          <w:szCs w:val="32"/>
          <w:u w:val="single"/>
          <w:highlight w:val="auto"/>
        </w:rPr>
        <w:t xml:space="preserve"> 2026-2027学年教学常规耗材采购</w:t>
      </w:r>
      <w:r>
        <w:rPr>
          <w:rFonts w:ascii="仿宋_GB2312" w:eastAsia="仿宋_GB2312" w:cs="仿宋_GB2312" w:hint="eastAsia"/>
          <w:color w:val="000000"/>
          <w:sz w:val="32"/>
          <w:szCs w:val="32"/>
          <w:highlight w:val="auto"/>
        </w:rPr>
        <w:t>项目谈判结果，并经双方协商一致，达成如下采购购销协议：</w:t>
      </w:r>
    </w:p>
    <w:p>
      <w:pPr>
        <w:spacing w:line="360" w:lineRule="auto"/>
        <w:ind w:firstLineChars="200" w:firstLine="640"/>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一、合同标的及总价款</w:t>
      </w:r>
    </w:p>
    <w:tbl>
      <w:tblPr>
        <w:jc w:val="left"/>
        <w:tblInd w:w="0" w:type="dxa"/>
        <w:tblW w:w="4997"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95"/>
        <w:gridCol w:w="899"/>
        <w:gridCol w:w="1177"/>
        <w:gridCol w:w="582"/>
        <w:gridCol w:w="582"/>
        <w:gridCol w:w="1594"/>
        <w:gridCol w:w="591"/>
        <w:gridCol w:w="582"/>
        <w:gridCol w:w="958"/>
        <w:gridCol w:w="958"/>
      </w:tblGrid>
      <w:tr>
        <w:trPr>
          <w:trHeight w:val="936"/>
        </w:trPr>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序号</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标段名称</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设备(耗材）名称</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制造商</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品牌</w:t>
            </w: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设备(耗材）详细参数</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数量</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单位</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单价（元）</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华文仿宋" w:eastAsia="华文仿宋" w:cs="华文仿宋"/>
                <w:b/>
                <w:bCs/>
                <w:i w:val="0"/>
                <w:iCs w:val="0"/>
                <w:color w:val="000000"/>
                <w:sz w:val="24"/>
                <w:szCs w:val="24"/>
                <w:u w:val="none"/>
              </w:rPr>
            </w:pPr>
            <w:r>
              <w:rPr>
                <w:rFonts w:ascii="华文仿宋" w:eastAsia="华文仿宋" w:cs="华文仿宋"/>
                <w:b/>
                <w:bCs/>
                <w:i w:val="0"/>
                <w:iCs w:val="0"/>
                <w:color w:val="000000"/>
                <w:kern w:val="0"/>
                <w:sz w:val="24"/>
                <w:szCs w:val="24"/>
                <w:u w:val="none"/>
                <w:lang w:val="en-US" w:eastAsia="zh-CN"/>
              </w:rPr>
              <w:t>金额（元）</w:t>
            </w: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乳化液</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200L（170KG）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32#导轨润滑油</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18L（15KG）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游标卡尺</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电焊面罩</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不变光款</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电焊手套（长）</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长款</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双</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黑玻璃/白玻璃</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789号</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J422 3.2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17</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电焊条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J507 3.2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∅50×1000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∅30×1000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灰色PVC塑料棒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∅20×1000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保险丝</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中号小号迷你号混装（300片）2A--40A</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431解码仪一年会员</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sz w:val="24"/>
                <w:szCs w:val="24"/>
              </w:rPr>
              <w:t>元征或性能不低于元征的同等档次产品</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年</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45＃钢</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45＃钢</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∅80×1000mm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∅20×1000mm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∅40×1000mm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2A12铝棒</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∅80×1000mm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根</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成量数显游标卡尺</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150mm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启动机转子和定子</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02M911023M大众迈腾</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15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发电机转子和定子</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JFZ1140F，电压14V，电流140A</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车门皮板</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B柱《A板件》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厚度0.7mm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B柱《B板件》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厚度1.2mm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B柱《C板件》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B柱《D板件》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厚度0.7mm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B柱《E板件》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BANTAM 厚度1.2mm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试焊片A</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125mm×35mm×0.7mm 镀锌</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试焊片B</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125mm×35mm×1.2mm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试焊片C</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125mm×35mm×1mm 镀锌</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试焊片D</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125mm×70mm×1mm 镀锌</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试焊片E</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125mm×70mm×0.7mm（有15个6mm孔）</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试焊片F</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125mm×70mm×1.2mm（有15个8mm孔）</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试焊片G</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125mm×70mm×0.7mm（有15个9mm孔）</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圆形砂纸</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60目和80目 （各50张）</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砂带</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10*330mm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条</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发动机冷却液</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-45——120度</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量缸表</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50-160mm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车轮动平衡块</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5g/45条/盒（只要5g的）</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403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大疆Mini 5 Pro</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视频拍摄能力4K 120P，主摄CMOS尺寸1英寸，主摄像素数5000万，感知系统类型多方向避障，操控方式遥控器控制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兽无人机</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兽无人机SG60高清遥控飞机带屏幕遥控器GPS定位返航无刷无人机四轴飞行器入门级玩具无人机。</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机械部教学常规耗材采购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开源无人机</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BLITZTIGF450套装APM2.8PIX开源到手飞150V2航拍四轴套机训练机</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玻璃烧水壶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通用款</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玻璃消毒锅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通用直径16.8CM高14CM 小三环 和现有实训室茶盘匹配</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茶拨</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竹木制 长约18CM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一次性茶杯</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一次性稻壳功夫茶杯60毫升</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绿茶、红茶、乌龙茶、黑茶、白茶、黄茶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斤</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水果茶干片</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苹果干、青橘干、橘子干、百香果干、陈皮、菠萝干、山楂干等</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袋</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88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茶杯托盘</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海棠托盘钢化玻璃大号长37cm 宽25.5cm 高2.2cm两个、圆盘渐变白绿贝壳盘35CM两个</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316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茶席布</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新中式带暗花桌布一张、粉色肌理纹、米色亚麻布、羊绒纱叶子四边绿毛球，都是140*200CM以上</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72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茶席摆件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仿真苹果梨子橘子、荷花桃花梅花菊花、古风花瓶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59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氛围布</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茶席背景挂布，荷花主题、桃花主题、秋天主题、冬雪主题 纱质4-5片式</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花艺竹签</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一次性花艺材料</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捆</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扎带</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一次性花艺配套材料</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条</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花艺配套材料（直径粗5毫米，长30厘米）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花艺配套材料（直径粗5毫米，长40厘米）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花艺配套材料（直径粗6毫米，长40厘米）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花艺配套材料（直径粗6毫米，长50厘米）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小圆木条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花艺配套材料（直径粗10毫米，长40厘米）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黑色直径3cm宽5MM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克</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白色直径15*5mm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250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克</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橡皮擦</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2B铅笔</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支</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8K素描纸</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绘画使用(120克)</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琴弦</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和现有实训室古筝匹配（1-21号琴弦），A型弦，弦号1-21号</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30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琴弦</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和现有实训室古筝匹配（1—10号琴弦），A型弦，弦号1-10号</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72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鼠标</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与实训室电脑配套的有线鼠标（智慧旅游实训室）</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化妆桌</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单桌+镜子+置物柜 120cm*40cm*170cm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电吹风</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品牌大功率&gt;2200W 发廊造型专用 多档风温 带风嘴风罩</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滚梳</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猪鬃毛卷发梳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15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梳子套装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宽齿刀梳+刀梳+双头梳+尖尾梳</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一字钢夹</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平纹+波纹 黑色 200根/盒</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喷壶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塑料手压式美发专用</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72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鳄鱼夹</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美发专用 塑料 11厘米 红、蓝、黑、紫、白多种混合</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30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美发剪刀</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发廊专用平剪173.5MM 54.8MM+牙剪171MM 55.1MM套装</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316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卷直两用电夹板</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卷直两用电夹板 40W 负离子水性陶瓷釉 360度旋转尾线 液晶温度显示 30.5cm*3.45cm*2.63cm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72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玉米烫电夹板</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玉米烫电夹板55W 6档控温 陶瓷釉 29*4.15*3.3CM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79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黑色皮筋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500根一盒</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盒</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定型发胶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420ML</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15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头饰</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各类头饰（帽子、头花、发夹等）</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毛巾</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吸水纤维美容美发专用毛巾 35x75cm 加厚</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440"/>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头模带支架</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14寸、16寸、18寸黑色真发头模+落地支架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16</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台式化妆镜</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插电款 横款 白色整体58*48CM 带LED灯泡或灯带环绕</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59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化妆品及工具套装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化妆毛刷笔套件+粉底+眼影+眉笔+口红+腮红+修容+遮瑕+假睫毛等套件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竹旅部教学常规耗材采购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热水洗头台</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陶瓷盆+底座+水龙头+下水+电热水器 （躺式款）</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796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鼠标键盘套装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F1115"/>
                <w:sz w:val="23"/>
                <w:szCs w:val="23"/>
                <w:u w:val="none"/>
              </w:rPr>
            </w:pPr>
            <w:r>
              <w:rPr>
                <w:rStyle w:val="30"/>
                <w:lang w:val="en-US" w:eastAsia="zh-CN"/>
              </w:rPr>
              <w:t>有线键鼠套装：</w:t>
            </w:r>
            <w:r>
              <w:rPr>
                <w:rFonts w:ascii="Segoe UI" w:eastAsia="Segoe UI" w:cs="Segoe UI" w:hAnsi="Segoe UI"/>
                <w:i w:val="0"/>
                <w:iCs w:val="0"/>
                <w:color w:val="0F1115"/>
                <w:kern w:val="0"/>
                <w:sz w:val="23"/>
                <w:szCs w:val="23"/>
                <w:u w:val="none"/>
                <w:lang w:val="en-US" w:eastAsia="zh-CN"/>
              </w:rPr>
              <w:t xml:space="preserve"> </w:t>
            </w:r>
            <w:r>
              <w:rPr>
                <w:rStyle w:val="30"/>
                <w:lang w:val="en-US" w:eastAsia="zh-CN"/>
              </w:rPr>
              <w:t>薄膜键盘，支持热插拔；键帽字符采用移印</w:t>
            </w:r>
            <w:r>
              <w:rPr>
                <w:rFonts w:ascii="Segoe UI" w:eastAsia="Segoe UI" w:cs="Segoe UI" w:hAnsi="Segoe UI"/>
                <w:i w:val="0"/>
                <w:iCs w:val="0"/>
                <w:color w:val="0F1115"/>
                <w:kern w:val="0"/>
                <w:sz w:val="23"/>
                <w:szCs w:val="23"/>
                <w:u w:val="none"/>
                <w:lang w:val="en-US" w:eastAsia="zh-CN"/>
              </w:rPr>
              <w:t>+UV</w:t>
            </w:r>
            <w:r>
              <w:rPr>
                <w:rStyle w:val="30"/>
                <w:lang w:val="en-US" w:eastAsia="zh-CN"/>
              </w:rPr>
              <w:t>工艺；兼容</w:t>
            </w:r>
            <w:r>
              <w:rPr>
                <w:rFonts w:ascii="Segoe UI" w:eastAsia="Segoe UI" w:cs="Segoe UI" w:hAnsi="Segoe UI"/>
                <w:i w:val="0"/>
                <w:iCs w:val="0"/>
                <w:color w:val="0F1115"/>
                <w:kern w:val="0"/>
                <w:sz w:val="23"/>
                <w:szCs w:val="23"/>
                <w:u w:val="none"/>
                <w:lang w:val="en-US" w:eastAsia="zh-CN"/>
              </w:rPr>
              <w:t>Windows</w:t>
            </w:r>
            <w:r>
              <w:rPr>
                <w:rStyle w:val="30"/>
                <w:lang w:val="en-US" w:eastAsia="zh-CN"/>
              </w:rPr>
              <w:t>系统；同时连接设备</w:t>
            </w:r>
            <w:r>
              <w:rPr>
                <w:rFonts w:ascii="Segoe UI" w:eastAsia="Segoe UI" w:cs="Segoe UI" w:hAnsi="Segoe UI"/>
                <w:i w:val="0"/>
                <w:iCs w:val="0"/>
                <w:color w:val="0F1115"/>
                <w:kern w:val="0"/>
                <w:sz w:val="23"/>
                <w:szCs w:val="23"/>
                <w:u w:val="none"/>
                <w:lang w:val="en-US" w:eastAsia="zh-CN"/>
              </w:rPr>
              <w:t>≥1</w:t>
            </w:r>
            <w:r>
              <w:rPr>
                <w:rStyle w:val="30"/>
                <w:lang w:val="en-US" w:eastAsia="zh-CN"/>
              </w:rPr>
              <w:t>台；按键数</w:t>
            </w:r>
            <w:r>
              <w:rPr>
                <w:rFonts w:ascii="Segoe UI" w:eastAsia="Segoe UI" w:cs="Segoe UI" w:hAnsi="Segoe UI"/>
                <w:i w:val="0"/>
                <w:iCs w:val="0"/>
                <w:color w:val="0F1115"/>
                <w:kern w:val="0"/>
                <w:sz w:val="23"/>
                <w:szCs w:val="23"/>
                <w:u w:val="none"/>
                <w:lang w:val="en-US" w:eastAsia="zh-CN"/>
              </w:rPr>
              <w:t>&gt;100</w:t>
            </w:r>
            <w:r>
              <w:rPr>
                <w:rStyle w:val="30"/>
                <w:lang w:val="en-US" w:eastAsia="zh-CN"/>
              </w:rPr>
              <w:t>键；无背光；连接方式：有线；颜色：黑色。</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130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332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Fonts w:ascii="Segoe UI" w:eastAsia="Segoe UI" w:cs="Segoe UI" w:hAnsi="Segoe UI"/>
                <w:i w:val="0"/>
                <w:iCs w:val="0"/>
                <w:color w:val="0F1115"/>
                <w:kern w:val="0"/>
                <w:sz w:val="22"/>
                <w:szCs w:val="22"/>
                <w:u w:val="none"/>
                <w:lang w:val="en-US" w:eastAsia="zh-CN"/>
              </w:rPr>
              <w:t>大号中国古典建筑模型（滕王阁）： 亚克力材质，含工具及灯光组件。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332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89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Fonts w:ascii="Segoe UI" w:eastAsia="Segoe UI" w:cs="Segoe UI" w:hAnsi="Segoe UI"/>
                <w:i w:val="0"/>
                <w:iCs w:val="0"/>
                <w:color w:val="0F1115"/>
                <w:kern w:val="0"/>
                <w:sz w:val="22"/>
                <w:szCs w:val="22"/>
                <w:u w:val="none"/>
                <w:lang w:val="en-US" w:eastAsia="zh-CN"/>
              </w:rPr>
              <w:t>大号中国古典建筑模型（黄鹤楼）： 亚克力材质，含工具及灯光组件。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332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Fonts w:ascii="Segoe UI" w:eastAsia="Segoe UI" w:cs="Segoe UI" w:hAnsi="Segoe UI"/>
                <w:i w:val="0"/>
                <w:iCs w:val="0"/>
                <w:color w:val="0F1115"/>
                <w:kern w:val="0"/>
                <w:sz w:val="22"/>
                <w:szCs w:val="22"/>
                <w:u w:val="none"/>
                <w:lang w:val="en-US" w:eastAsia="zh-CN"/>
              </w:rPr>
              <w:t>大号中国古典建筑模型（鹳雀楼）： 亚克力材质，含工具及灯光组件。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72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建筑模型</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Fonts w:ascii="Segoe UI" w:eastAsia="Segoe UI" w:cs="Segoe UI" w:hAnsi="Segoe UI"/>
                <w:i w:val="0"/>
                <w:iCs w:val="0"/>
                <w:color w:val="0F1115"/>
                <w:kern w:val="0"/>
                <w:sz w:val="22"/>
                <w:szCs w:val="22"/>
                <w:u w:val="none"/>
                <w:lang w:val="en-US" w:eastAsia="zh-CN"/>
              </w:rPr>
              <w:t>大号天安门广场建筑模型： 亚克力材质，含工具及灯光组件。</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57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螺丝刀</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十字6*150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42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信息部教学常规耗材采购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弱电网络维护套装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Segoe UI" w:eastAsia="Segoe UI" w:cs="Segoe UI" w:hAnsi="Segoe UI"/>
                <w:i w:val="0"/>
                <w:iCs w:val="0"/>
                <w:color w:val="0F1115"/>
                <w:sz w:val="22"/>
                <w:szCs w:val="22"/>
                <w:u w:val="none"/>
              </w:rPr>
            </w:pPr>
            <w:r>
              <w:rPr>
                <w:rFonts w:ascii="Segoe UI" w:eastAsia="Segoe UI" w:cs="Segoe UI" w:hAnsi="Segoe UI"/>
                <w:i w:val="0"/>
                <w:iCs w:val="0"/>
                <w:color w:val="0F1115"/>
                <w:kern w:val="0"/>
                <w:sz w:val="22"/>
                <w:szCs w:val="22"/>
                <w:u w:val="none"/>
                <w:lang w:val="en-US" w:eastAsia="zh-CN"/>
              </w:rPr>
              <w:t>弱电网络维护套装： 包含专业网络维护工具组套。</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7968"/>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键盘鼠标套装</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F1115"/>
                <w:sz w:val="23"/>
                <w:szCs w:val="23"/>
                <w:u w:val="none"/>
              </w:rPr>
            </w:pPr>
            <w:r>
              <w:rPr>
                <w:rStyle w:val="30"/>
                <w:lang w:val="en-US" w:eastAsia="zh-CN"/>
              </w:rPr>
              <w:t>有线键鼠套装：</w:t>
            </w:r>
            <w:r>
              <w:rPr>
                <w:rFonts w:ascii="Segoe UI" w:eastAsia="Segoe UI" w:cs="Segoe UI" w:hAnsi="Segoe UI"/>
                <w:i w:val="0"/>
                <w:iCs w:val="0"/>
                <w:color w:val="0F1115"/>
                <w:kern w:val="0"/>
                <w:sz w:val="23"/>
                <w:szCs w:val="23"/>
                <w:u w:val="none"/>
                <w:lang w:val="en-US" w:eastAsia="zh-CN"/>
              </w:rPr>
              <w:t xml:space="preserve"> </w:t>
            </w:r>
            <w:r>
              <w:rPr>
                <w:rStyle w:val="30"/>
                <w:lang w:val="en-US" w:eastAsia="zh-CN"/>
              </w:rPr>
              <w:t>薄膜键盘，支持热插拔；键帽字符采用移印</w:t>
            </w:r>
            <w:r>
              <w:rPr>
                <w:rFonts w:ascii="Segoe UI" w:eastAsia="Segoe UI" w:cs="Segoe UI" w:hAnsi="Segoe UI"/>
                <w:i w:val="0"/>
                <w:iCs w:val="0"/>
                <w:color w:val="0F1115"/>
                <w:kern w:val="0"/>
                <w:sz w:val="23"/>
                <w:szCs w:val="23"/>
                <w:u w:val="none"/>
                <w:lang w:val="en-US" w:eastAsia="zh-CN"/>
              </w:rPr>
              <w:t>+UV</w:t>
            </w:r>
            <w:r>
              <w:rPr>
                <w:rStyle w:val="30"/>
                <w:lang w:val="en-US" w:eastAsia="zh-CN"/>
              </w:rPr>
              <w:t>工艺；兼容</w:t>
            </w:r>
            <w:r>
              <w:rPr>
                <w:rFonts w:ascii="Segoe UI" w:eastAsia="Segoe UI" w:cs="Segoe UI" w:hAnsi="Segoe UI"/>
                <w:i w:val="0"/>
                <w:iCs w:val="0"/>
                <w:color w:val="0F1115"/>
                <w:kern w:val="0"/>
                <w:sz w:val="23"/>
                <w:szCs w:val="23"/>
                <w:u w:val="none"/>
                <w:lang w:val="en-US" w:eastAsia="zh-CN"/>
              </w:rPr>
              <w:t>Windows</w:t>
            </w:r>
            <w:r>
              <w:rPr>
                <w:rStyle w:val="30"/>
                <w:lang w:val="en-US" w:eastAsia="zh-CN"/>
              </w:rPr>
              <w:t>系统；同时连接设备</w:t>
            </w:r>
            <w:r>
              <w:rPr>
                <w:rFonts w:ascii="Segoe UI" w:eastAsia="Segoe UI" w:cs="Segoe UI" w:hAnsi="Segoe UI"/>
                <w:i w:val="0"/>
                <w:iCs w:val="0"/>
                <w:color w:val="0F1115"/>
                <w:kern w:val="0"/>
                <w:sz w:val="23"/>
                <w:szCs w:val="23"/>
                <w:u w:val="none"/>
                <w:lang w:val="en-US" w:eastAsia="zh-CN"/>
              </w:rPr>
              <w:t>≥1</w:t>
            </w:r>
            <w:r>
              <w:rPr>
                <w:rStyle w:val="30"/>
                <w:lang w:val="en-US" w:eastAsia="zh-CN"/>
              </w:rPr>
              <w:t>台；按键数</w:t>
            </w:r>
            <w:r>
              <w:rPr>
                <w:rFonts w:ascii="Segoe UI" w:eastAsia="Segoe UI" w:cs="Segoe UI" w:hAnsi="Segoe UI"/>
                <w:i w:val="0"/>
                <w:iCs w:val="0"/>
                <w:color w:val="0F1115"/>
                <w:kern w:val="0"/>
                <w:sz w:val="23"/>
                <w:szCs w:val="23"/>
                <w:u w:val="none"/>
                <w:lang w:val="en-US" w:eastAsia="zh-CN"/>
              </w:rPr>
              <w:t>&gt;100</w:t>
            </w:r>
            <w:r>
              <w:rPr>
                <w:rStyle w:val="30"/>
                <w:lang w:val="en-US" w:eastAsia="zh-CN"/>
              </w:rPr>
              <w:t>键；无背光；连接方式：有线；颜色：黑色。</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A4平头夹</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木头材质</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15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建筑别墅模型1</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两层别墅，不带底座、围墙、绿化</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1152"/>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建筑别墅模型2</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两层别墅，带底座、围墙、绿化</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猪</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60-100kg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头</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公鸡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母鸡</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101</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兔</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只</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102</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缝合针</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12*48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95</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包</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103</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琼脂粉</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1kg</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2</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104</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缝针刀片</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兽医解剖用</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40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片</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105</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消毒碘伏</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浓度5%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106</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酒精</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浓度90%，规格500ML</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5</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瓶</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2016"/>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107</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电子技能实训焊接套件（模电1）</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心形灯电路 产品型号：TJ-56-30 DC3V 板子尺寸：50*58mm</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86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108</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电子技能实训焊接套件（模电2）</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单管低频放大电路等</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914"/>
        </w:trPr>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109</w:t>
            </w:r>
          </w:p>
        </w:tc>
        <w:tc>
          <w:tcPr>
            <w:tcW w:w="570"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综合高中部教学常规耗材采购</w:t>
            </w:r>
          </w:p>
        </w:tc>
        <w:tc>
          <w:tcPr>
            <w:tcW w:w="746"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电子技能实训焊接套件（数电）</w:t>
            </w: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1011"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3人表决器 散件+3节电池盒 30-60 秒计数器 散件 555芯片</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各50</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22"/>
                <w:szCs w:val="22"/>
                <w:u w:val="none"/>
              </w:rPr>
            </w:pPr>
            <w:r>
              <w:rPr>
                <w:rFonts w:ascii="宋体" w:eastAsia="宋体" w:cs="宋体" w:hint="eastAsia"/>
                <w:i w:val="0"/>
                <w:iCs w:val="0"/>
                <w:color w:val="000000"/>
                <w:kern w:val="0"/>
                <w:sz w:val="22"/>
                <w:szCs w:val="22"/>
                <w:u w:val="none"/>
                <w:lang w:val="en-US" w:eastAsia="zh-CN"/>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rPr>
                <w:rFonts w:ascii="宋体" w:eastAsia="宋体" w:cs="宋体" w:hint="eastAsia"/>
                <w:i w:val="0"/>
                <w:iCs w:val="0"/>
                <w:color w:val="000000"/>
                <w:sz w:val="22"/>
                <w:szCs w:val="22"/>
                <w:u w:val="none"/>
              </w:rPr>
            </w:pPr>
          </w:p>
        </w:tc>
      </w:tr>
      <w:tr>
        <w:trPr>
          <w:trHeight w:val="720"/>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b/>
                <w:bCs/>
                <w:i w:val="0"/>
                <w:iCs w:val="0"/>
                <w:color w:val="000000"/>
                <w:sz w:val="21"/>
                <w:szCs w:val="21"/>
                <w:u w:val="none"/>
              </w:rPr>
            </w:pPr>
            <w:r>
              <w:rPr>
                <w:rFonts w:ascii="宋体" w:eastAsia="宋体" w:cs="宋体" w:hint="eastAsia"/>
                <w:b/>
                <w:bCs/>
                <w:i w:val="0"/>
                <w:iCs w:val="0"/>
                <w:color w:val="000000"/>
                <w:kern w:val="0"/>
                <w:sz w:val="21"/>
                <w:szCs w:val="21"/>
                <w:u w:val="none"/>
                <w:lang w:val="en-US" w:eastAsia="zh-CN"/>
              </w:rPr>
              <w:t xml:space="preserve">                    合计（人民币）：大写      （￥：xxxxx元 ）</w:t>
            </w:r>
          </w:p>
        </w:tc>
      </w:tr>
    </w:tbl>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本合同价格已包含了购买货物的价格、售后服务及将货物运至指定地点所发生的运费、装卸费等货物伴随服务的费用，和所需缴纳的一切相关税费。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 xml:space="preserve">  </w:t>
      </w:r>
      <w:r>
        <w:rPr>
          <w:rFonts w:ascii="黑体" w:eastAsia="黑体" w:cs="黑体" w:hint="eastAsia"/>
          <w:color w:val="000000"/>
          <w:sz w:val="32"/>
          <w:szCs w:val="32"/>
          <w:highlight w:val="auto"/>
        </w:rPr>
        <w:t>二、双方权利及义务</w:t>
      </w:r>
      <w:r>
        <w:rPr>
          <w:rFonts w:ascii="仿宋_GB2312" w:eastAsia="仿宋_GB2312" w:cs="仿宋_GB2312" w:hint="eastAsia"/>
          <w:color w:val="000000"/>
          <w:sz w:val="32"/>
          <w:szCs w:val="32"/>
          <w:highlight w:val="auto"/>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color w:val="000000"/>
          <w:sz w:val="32"/>
          <w:szCs w:val="32"/>
          <w:highlight w:val="auto"/>
        </w:rPr>
      </w:pPr>
      <w:r>
        <w:rPr>
          <w:rFonts w:ascii="楷体_GB2312" w:eastAsia="楷体_GB2312" w:cs="楷体_GB2312" w:hint="eastAsia"/>
          <w:color w:val="000000"/>
          <w:sz w:val="32"/>
          <w:szCs w:val="32"/>
          <w:highlight w:val="auto"/>
        </w:rPr>
        <w:t>（一）甲方权利及义务</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1、配合和协助乙方的工作，使乙方在装卸过程中不受外来因素的阻挠和影响。</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2、负责按合同约定时间组织验收乙方所提供的货物。</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3、按本合同约定的时间及金额付款给予乙方。</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color w:val="000000"/>
          <w:sz w:val="32"/>
          <w:szCs w:val="32"/>
          <w:highlight w:val="auto"/>
        </w:rPr>
      </w:pPr>
      <w:r>
        <w:rPr>
          <w:rFonts w:ascii="楷体_GB2312" w:eastAsia="楷体_GB2312" w:cs="楷体_GB2312" w:hint="eastAsia"/>
          <w:color w:val="000000"/>
          <w:sz w:val="32"/>
          <w:szCs w:val="32"/>
          <w:highlight w:val="auto"/>
        </w:rPr>
        <w:t>（二）乙方的权利及义务</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1、</w:t>
      </w:r>
      <w:r>
        <w:rPr>
          <w:rFonts w:ascii="仿宋_GB2312" w:eastAsia="仿宋_GB2312" w:cs="仿宋_GB2312" w:hint="eastAsia"/>
          <w:color w:val="000000"/>
          <w:sz w:val="32"/>
          <w:szCs w:val="32"/>
          <w:lang w:val="en-US" w:eastAsia="zh-CN"/>
          <w:highlight w:val="auto"/>
        </w:rPr>
        <w:t>按照</w:t>
      </w:r>
      <w:r>
        <w:rPr>
          <w:rFonts w:ascii="仿宋_GB2312" w:eastAsia="仿宋_GB2312" w:cs="仿宋_GB2312" w:hint="eastAsia"/>
          <w:color w:val="000000"/>
          <w:sz w:val="32"/>
          <w:szCs w:val="32"/>
          <w:highlight w:val="auto"/>
        </w:rPr>
        <w:t>本竞争性谈判文件规定的数量、质量</w:t>
      </w:r>
      <w:r>
        <w:rPr>
          <w:rFonts w:ascii="仿宋_GB2312" w:eastAsia="仿宋_GB2312" w:cs="仿宋_GB2312" w:hint="eastAsia"/>
          <w:color w:val="000000"/>
          <w:sz w:val="32"/>
          <w:szCs w:val="32"/>
          <w:lang w:eastAsia="zh-CN"/>
          <w:highlight w:val="auto"/>
        </w:rPr>
        <w:t>、</w:t>
      </w:r>
      <w:r>
        <w:rPr>
          <w:rFonts w:ascii="仿宋_GB2312" w:eastAsia="仿宋_GB2312" w:cs="仿宋_GB2312" w:hint="eastAsia"/>
          <w:color w:val="000000"/>
          <w:sz w:val="32"/>
          <w:szCs w:val="32"/>
          <w:highlight w:val="auto"/>
        </w:rPr>
        <w:t>时间完成货物的供应。</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2、负责统一送到甲方指定地点</w:t>
      </w:r>
      <w:r>
        <w:rPr>
          <w:rFonts w:ascii="仿宋_GB2312" w:eastAsia="仿宋_GB2312" w:cs="仿宋_GB2312" w:hint="eastAsia"/>
          <w:color w:val="000000"/>
          <w:sz w:val="32"/>
          <w:szCs w:val="32"/>
          <w:lang w:eastAsia="zh-CN"/>
          <w:highlight w:val="auto"/>
        </w:rPr>
        <w:t>，</w:t>
      </w:r>
      <w:r>
        <w:rPr>
          <w:rFonts w:ascii="仿宋_GB2312" w:eastAsia="仿宋_GB2312" w:cs="仿宋_GB2312" w:hint="eastAsia"/>
          <w:color w:val="000000"/>
          <w:sz w:val="32"/>
          <w:szCs w:val="32"/>
          <w:lang w:val="en-US" w:eastAsia="zh-CN"/>
          <w:highlight w:val="auto"/>
        </w:rPr>
        <w:t>并</w:t>
      </w:r>
      <w:r>
        <w:rPr>
          <w:rFonts w:ascii="仿宋_GB2312" w:eastAsia="仿宋_GB2312" w:cs="仿宋_GB2312" w:hint="eastAsia"/>
          <w:color w:val="000000"/>
          <w:sz w:val="32"/>
          <w:szCs w:val="32"/>
          <w:highlight w:val="auto"/>
        </w:rPr>
        <w:t>承担货物运装和装卸过程中所产生的全部费用。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3、所供产品必须附有合格证明，在产品生命周期内，如因质量问题而引起人身伤害事故，乙方应承担全部责任；乙方在供货、安装、调试等过程中，所派工作人员应具备相应的技术或操作资格，须对工作人员进行安全教育并采取必要的劳动保护措施，以确保其人身安全；若在供货、安装、调试过程中，所造成的包括工作人员、我方人员及相关人员的人身、财产的损害，相关责任和后果由乙方承担。</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lang w:val="en-US" w:eastAsia="zh-CN"/>
          <w:highlight w:val="auto"/>
        </w:rPr>
        <w:t>4</w:t>
      </w:r>
      <w:r>
        <w:rPr>
          <w:rFonts w:ascii="仿宋_GB2312" w:eastAsia="仿宋_GB2312" w:cs="仿宋_GB2312" w:hint="eastAsia"/>
          <w:color w:val="000000"/>
          <w:sz w:val="32"/>
          <w:szCs w:val="32"/>
          <w:highlight w:val="auto"/>
        </w:rPr>
        <w:t>、在施工过程中所造成的损坏水电、设施、设备应修复，并承担由此产生的赔偿责任；供货或安装所产生的包装及建筑垃圾、废弃物须清理现场，运弃至校外。</w:t>
      </w:r>
      <w:r>
        <w:rPr>
          <w:rFonts w:ascii="仿宋_GB2312" w:eastAsia="仿宋_GB2312" w:cs="仿宋_GB2312" w:hint="eastAsia"/>
          <w:color w:val="000000"/>
          <w:sz w:val="32"/>
          <w:szCs w:val="32"/>
          <w:lang w:val="en-US" w:eastAsia="zh-CN"/>
          <w:highlight w:val="auto"/>
        </w:rPr>
        <w:t>若乙方未按本约定履行，甲方有权从本合同总货款中扣除由此产生的相关费用。</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color w:val="000000"/>
          <w:sz w:val="32"/>
          <w:szCs w:val="32"/>
          <w:highlight w:val="auto"/>
        </w:rPr>
      </w:pPr>
      <w:r>
        <w:rPr>
          <w:rFonts w:ascii="楷体_GB2312" w:eastAsia="楷体_GB2312" w:cs="楷体_GB2312" w:hint="eastAsia"/>
          <w:color w:val="000000"/>
          <w:sz w:val="32"/>
          <w:szCs w:val="32"/>
          <w:highlight w:val="auto"/>
        </w:rPr>
        <w:t>（三）其它未尽事宜详见本项目谈判文件及乙方响应文件。</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仿宋_GB2312" w:eastAsia="仿宋_GB2312" w:cs="仿宋_GB2312" w:hint="eastAsia"/>
          <w:color w:val="000000"/>
          <w:sz w:val="32"/>
          <w:szCs w:val="32"/>
          <w:highlight w:val="auto"/>
        </w:rPr>
      </w:pPr>
      <w:r>
        <w:rPr>
          <w:rFonts w:ascii="黑体" w:eastAsia="黑体" w:cs="黑体" w:hint="eastAsia"/>
          <w:color w:val="000000"/>
          <w:sz w:val="32"/>
          <w:szCs w:val="32"/>
          <w:highlight w:val="auto"/>
        </w:rPr>
        <w:t>三、 合同的履行</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color w:val="000000"/>
          <w:sz w:val="32"/>
          <w:szCs w:val="32"/>
          <w:highlight w:val="auto"/>
        </w:rPr>
      </w:pPr>
      <w:r>
        <w:rPr>
          <w:rFonts w:ascii="楷体_GB2312" w:eastAsia="楷体_GB2312" w:cs="楷体_GB2312" w:hint="eastAsia"/>
          <w:color w:val="000000"/>
          <w:sz w:val="32"/>
          <w:szCs w:val="32"/>
          <w:highlight w:val="auto"/>
        </w:rPr>
        <w:t>（一）合同的供货期限、验收日期</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 xml:space="preserve">1、乙方为甲方提供的货物的时间：乙方须在合同签订生效后 </w:t>
      </w:r>
      <w:r>
        <w:rPr>
          <w:rFonts w:ascii="仿宋_GB2312" w:eastAsia="仿宋_GB2312" w:cs="仿宋_GB2312" w:hint="eastAsia"/>
          <w:color w:val="000000"/>
          <w:sz w:val="32"/>
          <w:szCs w:val="32"/>
          <w:lang w:val="en-US" w:eastAsia="zh-CN"/>
          <w:highlight w:val="auto"/>
        </w:rPr>
        <w:t>20</w:t>
      </w:r>
      <w:r>
        <w:rPr>
          <w:rFonts w:ascii="仿宋_GB2312" w:eastAsia="仿宋_GB2312" w:cs="仿宋_GB2312" w:hint="eastAsia"/>
          <w:color w:val="000000"/>
          <w:sz w:val="32"/>
          <w:szCs w:val="32"/>
          <w:highlight w:val="auto"/>
        </w:rPr>
        <w:t xml:space="preserve"> 个日历天内完成货物交付，交货地点在甲方</w:t>
      </w:r>
      <w:r>
        <w:rPr>
          <w:rFonts w:ascii="仿宋_GB2312" w:eastAsia="仿宋_GB2312" w:cs="仿宋_GB2312" w:hint="eastAsia"/>
          <w:color w:val="000000"/>
          <w:sz w:val="32"/>
          <w:szCs w:val="32"/>
          <w:lang w:val="en-US" w:eastAsia="zh-CN"/>
          <w:highlight w:val="auto"/>
        </w:rPr>
        <w:t>指定地点</w:t>
      </w:r>
      <w:r>
        <w:rPr>
          <w:rFonts w:ascii="仿宋_GB2312" w:eastAsia="仿宋_GB2312" w:cs="仿宋_GB2312" w:hint="eastAsia"/>
          <w:color w:val="000000"/>
          <w:sz w:val="32"/>
          <w:szCs w:val="32"/>
          <w:highlight w:val="auto"/>
        </w:rPr>
        <w:t>。</w:t>
      </w:r>
      <w:r>
        <w:rPr>
          <w:rFonts w:ascii="仿宋_GB2312" w:eastAsia="仿宋_GB2312" w:cs="仿宋_GB2312" w:hint="eastAsia"/>
          <w:color w:val="000000"/>
          <w:sz w:val="32"/>
          <w:szCs w:val="32"/>
          <w:lang w:eastAsia="zh-CN"/>
          <w:highlight w:val="auto"/>
        </w:rPr>
        <w:t>（若耗材属于鲜活易腐货物，乙方需按双方另行确定的延期交货期按时交付品种、型号、规格、质量符合要求的货物。）</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2、验收：</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（1）验收前，由乙方在供货期限内，以电话或书面形式告知采购单位负责人或经办人验收时间，乙方安装调试后甲方应尽快组织验收。</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lang w:val="en-US" w:eastAsia="zh-CN"/>
          <w:highlight w:val="auto"/>
        </w:rPr>
      </w:pPr>
      <w:r>
        <w:rPr>
          <w:rFonts w:ascii="仿宋_GB2312" w:eastAsia="仿宋_GB2312" w:cs="仿宋_GB2312" w:hint="eastAsia"/>
          <w:color w:val="000000"/>
          <w:sz w:val="32"/>
          <w:szCs w:val="32"/>
          <w:highlight w:val="auto"/>
        </w:rPr>
        <w:t>（2）验收时，甲、乙双方须派人到场，甲、乙双方须派人到场，由甲方指派或委托技术部门人员进行验收，验收合格后，签具验收报告书。但货物属于隐形瑕疵的，在使用过程中发现存在不合格的，甲方有权利在验收后使用过程中向乙方提出不合格并向乙方主张相关权利。</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3）本合同各相关条款中凡与乙方责任或义务相关及由乙方原因所引起涉及各项货物、零件、部件、配件及资料的更、换、补、退等情形，所发生相关的任何价款、成本、费用，包括但不限于运输、安装、服务、维修、调试等，以及保险、税费等，均应当由乙方承担。</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楷体_GB2312" w:eastAsia="楷体_GB2312" w:cs="楷体_GB2312" w:hint="eastAsia"/>
          <w:color w:val="000000"/>
          <w:sz w:val="32"/>
          <w:szCs w:val="32"/>
          <w:highlight w:val="auto"/>
        </w:rPr>
      </w:pPr>
      <w:r>
        <w:rPr>
          <w:rFonts w:ascii="楷体_GB2312" w:eastAsia="楷体_GB2312" w:cs="楷体_GB2312" w:hint="eastAsia"/>
          <w:color w:val="000000"/>
          <w:sz w:val="32"/>
          <w:szCs w:val="32"/>
          <w:lang w:eastAsia="zh-CN"/>
          <w:highlight w:val="auto"/>
        </w:rPr>
        <w:t>（</w:t>
      </w:r>
      <w:r>
        <w:rPr>
          <w:rFonts w:ascii="楷体_GB2312" w:eastAsia="楷体_GB2312" w:cs="楷体_GB2312" w:hint="eastAsia"/>
          <w:color w:val="000000"/>
          <w:sz w:val="32"/>
          <w:szCs w:val="32"/>
          <w:lang w:val="en-US" w:eastAsia="zh-CN"/>
          <w:highlight w:val="auto"/>
        </w:rPr>
        <w:t>二）</w:t>
      </w:r>
      <w:r>
        <w:rPr>
          <w:rFonts w:ascii="楷体_GB2312" w:eastAsia="楷体_GB2312" w:cs="楷体_GB2312" w:hint="eastAsia"/>
          <w:color w:val="000000"/>
          <w:sz w:val="32"/>
          <w:szCs w:val="32"/>
          <w:highlight w:val="auto"/>
        </w:rPr>
        <w:t>付款</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货物全部验收合格后，乙方凭验收合格报告向甲方开具合法有效的正式税务发票并提交报账资料。甲方按学校内部财务管理制度履行付款审批流程，以转账方式向乙方一次性支付全部合同价款。</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黑体" w:eastAsia="黑体" w:cs="黑体" w:hint="eastAsia"/>
          <w:color w:val="000000"/>
          <w:sz w:val="32"/>
          <w:szCs w:val="32"/>
          <w:highlight w:val="auto"/>
        </w:rPr>
      </w:pPr>
      <w:r>
        <w:rPr>
          <w:rFonts w:ascii="黑体" w:eastAsia="黑体" w:cs="黑体" w:hint="eastAsia"/>
          <w:color w:val="000000"/>
          <w:sz w:val="32"/>
          <w:szCs w:val="32"/>
          <w:highlight w:val="auto"/>
        </w:rPr>
        <w:t>四、违约责任</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bCs/>
          <w:color w:val="000000"/>
          <w:kern w:val="0"/>
          <w:sz w:val="32"/>
          <w:szCs w:val="32"/>
          <w:highlight w:val="auto"/>
        </w:rPr>
        <w:t>1</w:t>
      </w:r>
      <w:r>
        <w:rPr>
          <w:rFonts w:ascii="仿宋_GB2312" w:eastAsia="仿宋_GB2312" w:cs="仿宋_GB2312" w:hint="eastAsia"/>
          <w:color w:val="000000"/>
          <w:sz w:val="32"/>
          <w:szCs w:val="32"/>
          <w:highlight w:val="auto"/>
        </w:rPr>
        <w:t>、甲方无正当理由拒收货物、拒绝验收或拒付货款的，甲方应承担违约责任。</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2、乙方与甲方签订合同,乙方向甲方提供的货物品种、型号、规格、质量不符招标文件要求的，甲方有权拒收或退回货物，乙方应向甲方支付货款总值的5%的违约金；乙方逾期交付货物的，自逾期之日起，按逾期部分货款每日万分之五向甲方支付违约金，甲方有权从货物总款中直接扣除。</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3、若货物为假冒伪劣产品，乙方应按照合同总金额的2倍向</w:t>
      </w:r>
      <w:r>
        <w:rPr>
          <w:rFonts w:ascii="仿宋_GB2312" w:eastAsia="仿宋_GB2312" w:cs="仿宋_GB2312" w:hint="eastAsia"/>
          <w:color w:val="000000"/>
          <w:sz w:val="32"/>
          <w:szCs w:val="32"/>
          <w:lang w:val="en-US" w:eastAsia="zh-CN"/>
          <w:highlight w:val="auto"/>
        </w:rPr>
        <w:t>甲方</w:t>
      </w:r>
      <w:r>
        <w:rPr>
          <w:rFonts w:ascii="仿宋_GB2312" w:eastAsia="仿宋_GB2312" w:cs="仿宋_GB2312" w:hint="eastAsia"/>
          <w:color w:val="000000"/>
          <w:sz w:val="32"/>
          <w:szCs w:val="32"/>
          <w:highlight w:val="auto"/>
        </w:rPr>
        <w:t>支付惩罚性赔偿金，且并不当然免除其依法应受的其它处罚。</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黑体" w:eastAsia="黑体" w:cs="黑体" w:hint="eastAsia"/>
          <w:color w:val="000000"/>
          <w:sz w:val="32"/>
          <w:szCs w:val="32"/>
          <w:highlight w:val="auto"/>
        </w:rPr>
      </w:pPr>
      <w:r>
        <w:rPr>
          <w:rFonts w:ascii="黑体" w:eastAsia="黑体" w:cs="黑体" w:hint="eastAsia"/>
          <w:color w:val="000000"/>
          <w:sz w:val="32"/>
          <w:szCs w:val="32"/>
          <w:highlight w:val="auto"/>
        </w:rPr>
        <w:t>五、不可抗力</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甲乙双方的任何一方由于不可抗力的原因，不能履行协议时，应及时向对方通报不能履行或不能完全履行的理由，并根据情况及双方的约定，可部分或全部免予承担违约责任。</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firstLineChars="200" w:firstLine="640"/>
        <w:textAlignment w:val="auto"/>
        <w:rPr>
          <w:rFonts w:ascii="黑体" w:eastAsia="黑体" w:cs="黑体" w:hint="eastAsia"/>
          <w:color w:val="000000"/>
          <w:sz w:val="32"/>
          <w:szCs w:val="32"/>
          <w:highlight w:val="auto"/>
        </w:rPr>
      </w:pPr>
      <w:r>
        <w:rPr>
          <w:rFonts w:ascii="黑体" w:eastAsia="黑体" w:cs="黑体" w:hint="eastAsia"/>
          <w:color w:val="000000"/>
          <w:sz w:val="32"/>
          <w:szCs w:val="32"/>
          <w:highlight w:val="auto"/>
        </w:rPr>
        <w:t>其他条款（可做为合同的一部分，但对上述规定不得做出实质性修改）</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40"/>
        <w:textAlignment w:val="auto"/>
        <w:rPr>
          <w:rFonts w:ascii="仿宋_GB2312" w:eastAsia="仿宋_GB2312" w:cs="仿宋_GB2312" w:hint="eastAsia"/>
          <w:color w:val="000000"/>
          <w:sz w:val="32"/>
          <w:szCs w:val="32"/>
          <w:u w:val="single"/>
          <w:highlight w:val="auto"/>
        </w:rPr>
      </w:pPr>
      <w:r>
        <w:rPr>
          <w:rFonts w:ascii="仿宋_GB2312" w:eastAsia="仿宋_GB2312" w:cs="仿宋_GB2312" w:hint="eastAsia"/>
          <w:color w:val="000000"/>
          <w:sz w:val="32"/>
          <w:szCs w:val="32"/>
          <w:u w:val="single"/>
          <w:highlight w:val="auto"/>
        </w:rPr>
        <w:t>本项目竞争性谈判文件、乙方响应文件作为合同附件。</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黑体" w:eastAsia="黑体" w:cs="黑体" w:hint="eastAsia"/>
          <w:color w:val="000000"/>
          <w:sz w:val="32"/>
          <w:szCs w:val="32"/>
          <w:highlight w:val="auto"/>
        </w:rPr>
      </w:pPr>
      <w:r>
        <w:rPr>
          <w:rFonts w:ascii="黑体" w:eastAsia="黑体" w:cs="黑体" w:hint="eastAsia"/>
          <w:color w:val="000000"/>
          <w:sz w:val="32"/>
          <w:szCs w:val="32"/>
          <w:highlight w:val="auto"/>
        </w:rPr>
        <w:t>七、本合同发生争议的诉讼，由甲方所在地人民法院管辖。</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仿宋_GB2312" w:eastAsia="仿宋_GB2312" w:cs="仿宋_GB2312" w:hint="eastAsia"/>
          <w:color w:val="000000"/>
          <w:sz w:val="32"/>
          <w:szCs w:val="32"/>
          <w:highlight w:val="auto"/>
        </w:rPr>
      </w:pPr>
      <w:r>
        <w:rPr>
          <w:rFonts w:ascii="黑体" w:eastAsia="黑体" w:cs="黑体" w:hint="eastAsia"/>
          <w:color w:val="000000"/>
          <w:sz w:val="32"/>
          <w:szCs w:val="32"/>
          <w:highlight w:val="auto"/>
        </w:rPr>
        <w:t>八、本合同自签订之日起生效。</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黑体" w:eastAsia="黑体" w:cs="黑体" w:hint="eastAsia"/>
          <w:color w:val="000000"/>
          <w:sz w:val="32"/>
          <w:szCs w:val="32"/>
          <w:highlight w:val="auto"/>
        </w:rPr>
      </w:pPr>
      <w:r>
        <w:rPr>
          <w:rFonts w:ascii="黑体" w:eastAsia="黑体" w:cs="黑体" w:hint="eastAsia"/>
          <w:color w:val="000000"/>
          <w:sz w:val="32"/>
          <w:szCs w:val="32"/>
          <w:highlight w:val="auto"/>
        </w:rPr>
        <w:t>九、本合同未尽事宜，按《政府采购法》、《</w:t>
      </w:r>
      <w:r>
        <w:rPr>
          <w:rFonts w:ascii="黑体" w:eastAsia="黑体" w:cs="黑体" w:hint="eastAsia"/>
          <w:color w:val="000000"/>
          <w:sz w:val="32"/>
          <w:szCs w:val="32"/>
          <w:lang w:val="en-US" w:eastAsia="zh-CN"/>
          <w:highlight w:val="auto"/>
        </w:rPr>
        <w:t>民法典</w:t>
      </w:r>
      <w:r>
        <w:rPr>
          <w:rFonts w:ascii="黑体" w:eastAsia="黑体" w:cs="黑体" w:hint="eastAsia"/>
          <w:color w:val="000000"/>
          <w:sz w:val="32"/>
          <w:szCs w:val="32"/>
          <w:highlight w:val="auto"/>
        </w:rPr>
        <w:t>》有关规定处理。　</w:t>
      </w:r>
    </w:p>
    <w:p>
      <w:pPr>
        <w:keepNext w:val="0"/>
        <w:keepLines w:val="0"/>
        <w:pageBreakBefore w:val="0"/>
        <w:widowControl w:val="0"/>
        <w:kinsoku/>
        <w:wordWrap/>
        <w:overflowPunct/>
        <w:topLinePunct w:val="0"/>
        <w:autoSpaceDE/>
        <w:autoSpaceDN/>
        <w:bidi w:val="0"/>
        <w:adjustRightInd/>
        <w:snapToGrid/>
        <w:spacing w:line="560" w:lineRule="exact"/>
        <w:ind w:firstLineChars="250" w:firstLine="800"/>
        <w:textAlignment w:val="auto"/>
        <w:rPr>
          <w:rFonts w:ascii="仿宋_GB2312" w:eastAsia="仿宋_GB2312" w:cs="仿宋_GB2312" w:hint="eastAsia"/>
          <w:color w:val="000000"/>
          <w:sz w:val="32"/>
          <w:szCs w:val="32"/>
          <w:highlight w:val="auto"/>
        </w:rPr>
      </w:pPr>
      <w:r>
        <w:rPr>
          <w:rFonts w:ascii="黑体" w:eastAsia="黑体" w:cs="黑体" w:hint="eastAsia"/>
          <w:color w:val="000000"/>
          <w:sz w:val="32"/>
          <w:szCs w:val="32"/>
          <w:highlight w:val="auto"/>
        </w:rPr>
        <w:t>十、本合同一式</w:t>
      </w:r>
      <w:r>
        <w:rPr>
          <w:rFonts w:ascii="黑体" w:eastAsia="黑体" w:cs="黑体" w:hint="eastAsia"/>
          <w:color w:val="000000"/>
          <w:sz w:val="32"/>
          <w:szCs w:val="32"/>
          <w:lang w:val="en-US" w:eastAsia="zh-CN"/>
          <w:highlight w:val="auto"/>
        </w:rPr>
        <w:t>肆</w:t>
      </w:r>
      <w:r>
        <w:rPr>
          <w:rFonts w:ascii="黑体" w:eastAsia="黑体" w:cs="黑体" w:hint="eastAsia"/>
          <w:color w:val="000000"/>
          <w:sz w:val="32"/>
          <w:szCs w:val="32"/>
          <w:highlight w:val="auto"/>
        </w:rPr>
        <w:t>份，甲方</w:t>
      </w:r>
      <w:r>
        <w:rPr>
          <w:rFonts w:ascii="黑体" w:eastAsia="黑体" w:cs="黑体" w:hint="eastAsia"/>
          <w:color w:val="000000"/>
          <w:sz w:val="32"/>
          <w:szCs w:val="32"/>
          <w:lang w:val="en-US" w:eastAsia="zh-CN"/>
          <w:highlight w:val="auto"/>
        </w:rPr>
        <w:t>叁</w:t>
      </w:r>
      <w:r>
        <w:rPr>
          <w:rFonts w:ascii="黑体" w:eastAsia="黑体" w:cs="黑体" w:hint="eastAsia"/>
          <w:color w:val="000000"/>
          <w:sz w:val="32"/>
          <w:szCs w:val="32"/>
          <w:highlight w:val="auto"/>
        </w:rPr>
        <w:t>份，乙方壹份。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ind w:left="7078" w:rightChars="-79" w:right="-166" w:hangingChars="2949" w:hanging="9436"/>
        <w:jc w:val="lef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ind w:left="7078" w:rightChars="-79" w:right="-166" w:hangingChars="2949" w:hanging="9436"/>
        <w:jc w:val="lef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ind w:left="7078" w:rightChars="-79" w:right="-166" w:hangingChars="2949" w:hanging="9436"/>
        <w:jc w:val="left"/>
        <w:textAlignment w:val="auto"/>
        <w:rPr>
          <w:rFonts w:ascii="仿宋_GB2312" w:eastAsia="仿宋_GB2312" w:cs="仿宋_GB2312" w:hint="eastAsia"/>
          <w:color w:val="000000"/>
          <w:sz w:val="32"/>
          <w:szCs w:val="32"/>
          <w:highlight w:val="auto"/>
        </w:rPr>
        <w:sectPr>
          <w:pgSz w:w="11906" w:h="16838"/>
          <w:pgMar w:top="1440" w:right="1800" w:bottom="1440" w:left="1800" w:header="851" w:footer="992" w:gutter="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7078" w:rightChars="-79" w:right="-166" w:hangingChars="2949" w:hanging="9436"/>
        <w:jc w:val="left"/>
        <w:textAlignment w:val="auto"/>
        <w:rPr>
          <w:rFonts w:ascii="仿宋_GB2312" w:eastAsia="仿宋_GB2312" w:cs="仿宋_GB2312" w:hint="eastAsia"/>
          <w:color w:val="000000"/>
          <w:sz w:val="32"/>
          <w:szCs w:val="32"/>
          <w:lang w:eastAsia="zh-CN"/>
          <w:highlight w:val="auto"/>
        </w:rPr>
      </w:pPr>
      <w:r>
        <w:rPr>
          <w:rFonts w:ascii="仿宋_GB2312" w:eastAsia="仿宋_GB2312" w:cs="仿宋_GB2312" w:hint="eastAsia"/>
          <w:color w:val="000000"/>
          <w:sz w:val="32"/>
          <w:szCs w:val="32"/>
          <w:highlight w:val="auto"/>
        </w:rPr>
        <w:t>甲方（盖章）</w:t>
      </w:r>
      <w:r>
        <w:rPr>
          <w:rFonts w:ascii="仿宋_GB2312" w:eastAsia="仿宋_GB2312" w:cs="仿宋_GB2312" w:hint="eastAsia"/>
          <w:color w:val="000000"/>
          <w:sz w:val="32"/>
          <w:szCs w:val="32"/>
          <w:lang w:eastAsia="zh-CN"/>
          <w:highlight w:val="auto"/>
        </w:rPr>
        <w:t>：</w:t>
      </w:r>
    </w:p>
    <w:p>
      <w:pPr>
        <w:keepNext w:val="0"/>
        <w:keepLines w:val="0"/>
        <w:pageBreakBefore w:val="0"/>
        <w:widowControl w:val="0"/>
        <w:kinsoku/>
        <w:wordWrap/>
        <w:overflowPunct/>
        <w:topLinePunct w:val="0"/>
        <w:autoSpaceDE/>
        <w:autoSpaceDN/>
        <w:bidi w:val="0"/>
        <w:adjustRightInd/>
        <w:snapToGrid/>
        <w:spacing w:line="560" w:lineRule="exact"/>
        <w:ind w:left="7078" w:rightChars="-79" w:right="-166" w:hangingChars="2949" w:hanging="9436"/>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lang w:val="en-US" w:eastAsia="zh-CN"/>
          <w:highlight w:val="auto"/>
        </w:rPr>
        <w:t xml:space="preserve">四川省长宁县职业技术学校         </w:t>
      </w:r>
      <w:r>
        <w:rPr>
          <w:rFonts w:ascii="仿宋_GB2312" w:eastAsia="仿宋_GB2312" w:cs="仿宋_GB2312" w:hint="eastAsia"/>
          <w:color w:val="000000"/>
          <w:sz w:val="32"/>
          <w:szCs w:val="32"/>
          <w:highlight w:val="auto"/>
        </w:rPr>
        <w:t>　</w:t>
      </w:r>
      <w:r>
        <w:rPr>
          <w:rFonts w:ascii="仿宋_GB2312" w:eastAsia="仿宋_GB2312" w:cs="仿宋_GB2312" w:hint="eastAsia"/>
          <w:color w:val="000000"/>
          <w:sz w:val="32"/>
          <w:szCs w:val="32"/>
          <w:lang w:val="en-US" w:eastAsia="zh-CN"/>
          <w:highlight w:val="auto"/>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color w:val="000000"/>
          <w:sz w:val="32"/>
          <w:szCs w:val="32"/>
          <w:lang w:val="en-US"/>
          <w:highlight w:val="auto"/>
        </w:rPr>
      </w:pPr>
      <w:r>
        <w:rPr>
          <w:rFonts w:ascii="仿宋_GB2312" w:eastAsia="仿宋_GB2312" w:cs="仿宋_GB2312" w:hint="eastAsia"/>
          <w:color w:val="000000"/>
          <w:sz w:val="32"/>
          <w:szCs w:val="32"/>
          <w:highlight w:val="auto"/>
        </w:rPr>
        <w:t>地址：</w:t>
      </w:r>
      <w:r>
        <w:rPr>
          <w:rFonts w:ascii="仿宋_GB2312" w:eastAsia="仿宋_GB2312" w:cs="仿宋_GB2312" w:hint="eastAsia"/>
          <w:color w:val="000000"/>
          <w:sz w:val="32"/>
          <w:szCs w:val="32"/>
          <w:lang w:val="en-US" w:eastAsia="zh-CN"/>
          <w:highlight w:val="auto"/>
        </w:rPr>
        <w:t>长宁县长宁镇竹都大道一段1号</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 xml:space="preserve">法人代表：　　　　　　　　　　　　      </w:t>
      </w:r>
      <w:r>
        <w:rPr>
          <w:rFonts w:ascii="仿宋_GB2312" w:eastAsia="仿宋_GB2312" w:cs="仿宋_GB2312" w:hint="eastAsia"/>
          <w:color w:val="000000"/>
          <w:sz w:val="32"/>
          <w:szCs w:val="32"/>
          <w:lang w:val="en-US" w:eastAsia="zh-CN"/>
          <w:highlight w:val="auto"/>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lang w:val="en-US" w:eastAsia="zh-CN"/>
          <w:highlight w:val="auto"/>
        </w:rPr>
        <w:t>委托代理</w:t>
      </w:r>
      <w:r>
        <w:rPr>
          <w:rFonts w:ascii="仿宋_GB2312" w:eastAsia="仿宋_GB2312" w:cs="仿宋_GB2312" w:hint="eastAsia"/>
          <w:color w:val="000000"/>
          <w:sz w:val="32"/>
          <w:szCs w:val="32"/>
          <w:highlight w:val="auto"/>
        </w:rPr>
        <w:t xml:space="preserve">人：                           </w:t>
      </w:r>
      <w:r>
        <w:rPr>
          <w:rFonts w:ascii="仿宋_GB2312" w:eastAsia="仿宋_GB2312" w:cs="仿宋_GB2312" w:hint="eastAsia"/>
          <w:color w:val="000000"/>
          <w:sz w:val="32"/>
          <w:szCs w:val="32"/>
          <w:lang w:val="en-US" w:eastAsia="zh-CN"/>
          <w:highlight w:val="auto"/>
        </w:rPr>
        <w:t xml:space="preserve">    </w:t>
      </w:r>
      <w:r>
        <w:rPr>
          <w:rFonts w:ascii="仿宋_GB2312" w:eastAsia="仿宋_GB2312" w:cs="仿宋_GB2312" w:hint="eastAsia"/>
          <w:color w:val="000000"/>
          <w:sz w:val="32"/>
          <w:szCs w:val="32"/>
          <w:highlight w:val="auto"/>
        </w:rPr>
        <w:t xml:space="preserve">　　　　　 　                     </w:t>
      </w:r>
      <w:r>
        <w:rPr>
          <w:rFonts w:ascii="仿宋_GB2312" w:eastAsia="仿宋_GB2312" w:cs="仿宋_GB2312" w:hint="eastAsia"/>
          <w:color w:val="000000"/>
          <w:sz w:val="32"/>
          <w:szCs w:val="32"/>
          <w:lang w:val="en-US" w:eastAsia="zh-CN"/>
          <w:highlight w:val="auto"/>
        </w:rPr>
        <w:t xml:space="preserve">   </w:t>
      </w:r>
      <w:r>
        <w:rPr>
          <w:rFonts w:ascii="仿宋_GB2312" w:eastAsia="仿宋_GB2312" w:cs="仿宋_GB2312" w:hint="eastAsia"/>
          <w:color w:val="000000"/>
          <w:sz w:val="32"/>
          <w:szCs w:val="32"/>
          <w:highlight w:val="auto"/>
        </w:rPr>
        <w:t>电话：</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sz w:val="32"/>
          <w:szCs w:val="32"/>
        </w:rPr>
      </w:pPr>
      <w:r>
        <w:rPr>
          <w:rFonts w:ascii="仿宋_GB2312" w:eastAsia="仿宋_GB2312" w:cs="仿宋_GB2312" w:hint="eastAsia"/>
          <w:color w:val="000000"/>
          <w:sz w:val="32"/>
          <w:szCs w:val="32"/>
          <w:highlight w:val="auto"/>
        </w:rPr>
        <w:t xml:space="preserve">日期：   年    月    日　　　　         </w:t>
      </w:r>
      <w:r>
        <w:rPr>
          <w:rFonts w:ascii="仿宋_GB2312" w:eastAsia="仿宋_GB2312" w:cs="仿宋_GB2312" w:hint="eastAsia"/>
          <w:color w:val="000000"/>
          <w:sz w:val="32"/>
          <w:szCs w:val="32"/>
          <w:lang w:val="en-US" w:eastAsia="zh-CN"/>
          <w:highlight w:val="auto"/>
        </w:rPr>
        <w:t xml:space="preserve"> </w:t>
      </w:r>
      <w:r>
        <w:rPr>
          <w:rFonts w:ascii="仿宋_GB2312" w:eastAsia="仿宋_GB2312" w:cs="仿宋_GB2312" w:hint="eastAsia"/>
          <w:color w:val="000000"/>
          <w:sz w:val="32"/>
          <w:szCs w:val="32"/>
          <w:highlight w:val="auto"/>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lang w:eastAsia="zh-CN"/>
          <w:highlight w:val="auto"/>
        </w:rPr>
      </w:pPr>
      <w:r>
        <w:rPr>
          <w:rFonts w:ascii="仿宋_GB2312" w:eastAsia="仿宋_GB2312" w:cs="仿宋_GB2312" w:hint="eastAsia"/>
          <w:color w:val="000000"/>
          <w:sz w:val="32"/>
          <w:szCs w:val="32"/>
          <w:highlight w:val="auto"/>
        </w:rPr>
        <w:t>乙方（盖章）</w:t>
      </w:r>
      <w:r>
        <w:rPr>
          <w:rFonts w:ascii="仿宋_GB2312" w:eastAsia="仿宋_GB2312" w:cs="仿宋_GB2312" w:hint="eastAsia"/>
          <w:color w:val="000000"/>
          <w:sz w:val="32"/>
          <w:szCs w:val="32"/>
          <w:lang w:eastAsia="zh-CN"/>
          <w:highlight w:val="auto"/>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地址：</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法人代表：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highlight w:val="auto"/>
        </w:rPr>
      </w:pPr>
      <w:r>
        <w:rPr>
          <w:rFonts w:ascii="仿宋_GB2312" w:eastAsia="仿宋_GB2312" w:cs="仿宋_GB2312" w:hint="eastAsia"/>
          <w:color w:val="000000"/>
          <w:sz w:val="32"/>
          <w:szCs w:val="32"/>
          <w:highlight w:val="auto"/>
        </w:rPr>
        <w:t>项目负责人：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sz w:val="32"/>
          <w:szCs w:val="32"/>
          <w:lang w:val="en-US" w:eastAsia="zh-CN"/>
          <w:highlight w:val="auto"/>
        </w:rPr>
      </w:pPr>
      <w:r>
        <w:rPr>
          <w:rFonts w:ascii="仿宋_GB2312" w:eastAsia="仿宋_GB2312" w:cs="仿宋_GB2312" w:hint="eastAsia"/>
          <w:color w:val="000000"/>
          <w:sz w:val="32"/>
          <w:szCs w:val="32"/>
          <w:highlight w:val="auto"/>
        </w:rPr>
        <w:t>电话：</w:t>
      </w:r>
      <w:r>
        <w:rPr>
          <w:rFonts w:ascii="仿宋_GB2312" w:eastAsia="仿宋_GB2312" w:cs="仿宋_GB2312" w:hint="eastAsia"/>
          <w:color w:val="000000"/>
          <w:sz w:val="32"/>
          <w:szCs w:val="32"/>
          <w:lang w:val="en-US" w:eastAsia="zh-CN"/>
          <w:highlight w:val="auto"/>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28"/>
          <w:rFonts w:ascii="仿宋_GB2312" w:eastAsia="仿宋_GB2312" w:cs="仿宋_GB2312" w:hint="eastAsia"/>
          <w:b/>
          <w:bCs/>
          <w:color w:val="000000"/>
          <w:sz w:val="32"/>
          <w:szCs w:val="32"/>
          <w:highlight w:val="auto"/>
        </w:rPr>
      </w:pPr>
      <w:r>
        <w:rPr>
          <w:rFonts w:ascii="仿宋_GB2312" w:eastAsia="仿宋_GB2312" w:cs="仿宋_GB2312" w:hint="eastAsia"/>
          <w:color w:val="000000"/>
          <w:sz w:val="32"/>
          <w:szCs w:val="32"/>
          <w:highlight w:val="auto"/>
        </w:rPr>
        <w:t>日期： 年   月   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color w:val="000000"/>
          <w:sz w:val="32"/>
          <w:szCs w:val="32"/>
          <w:highlight w:val="auto"/>
        </w:rPr>
        <w:sectPr>
          <w:type w:val="continuous"/>
          <w:pgSz w:w="11906" w:h="16838"/>
          <w:pgMar w:top="1440" w:right="1800" w:bottom="1440" w:left="1800" w:header="851" w:footer="992" w:gutter="0"/>
          <w:cols w:num="2" w:space="630" w:equalWidth="0">
            <w:col w:w="3941" w:space="630"/>
            <w:col w:w="373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hint="eastAsia"/>
          <w:color w:val="000000"/>
          <w:sz w:val="32"/>
          <w:szCs w:val="32"/>
          <w:highlight w:val="auto"/>
        </w:rPr>
      </w:pPr>
    </w:p>
    <w:sectPr>
      <w:type w:val="continuous"/>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隶书">
    <w:altName w:val="微软雅黑"/>
    <w:panose1 w:val="02010509060101010101"/>
    <w:charset w:val="86"/>
    <w:family w:val="modern"/>
    <w:pitch w:val="variable"/>
    <w:sig w:usb0="00000000" w:usb1="00000000" w:usb2="00000000" w:usb3="00000000" w:csb0="00040000" w:csb1="00000000"/>
  </w:font>
  <w:font w:name="Times New Roman">
    <w:panose1 w:val="02020603050405020304"/>
    <w:charset w:val="A1"/>
    <w:family w:val="auto"/>
    <w:pitch w:val="variable"/>
    <w:sig w:usb0="E0002EFF" w:usb1="C000785B" w:usb2="00000009" w:usb3="00000000" w:csb0="400001FF" w:csb1="FFFF0000"/>
  </w:font>
  <w:font w:name="仿宋_GB2312">
    <w:panose1 w:val="02010609030101010101"/>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50"/>
    <w:family w:val="auto"/>
    <w:pitch w:val="variable"/>
    <w:sig w:usb0="00000203" w:usb1="288F0000" w:usb2="00000006" w:usb3="00000000" w:csb0="00040001" w:csb1="00000000"/>
  </w:font>
  <w:font w:name="楷体_GB2312">
    <w:panose1 w:val="02010609030101010101"/>
    <w:charset w:val="86"/>
    <w:family w:val="auto"/>
    <w:pitch w:val="variable"/>
    <w:sig w:usb0="00000001" w:usb1="080E0000" w:usb2="00000000" w:usb3="00000000" w:csb0="00040000" w:csb1="00000000"/>
  </w:font>
  <w:font w:name="Segoe UI">
    <w:panose1 w:val="020B0502040204020203"/>
    <w:charset w:val="00"/>
    <w:family w:val="auto"/>
    <w:pitch w:val="variable"/>
    <w:sig w:usb0="E4002EFF" w:usb1="C000E47F" w:usb2="00000009" w:usb3="00000000" w:csb0="200001FF" w:csb1="00000000"/>
  </w:font>
  <w:font w:name="Arial">
    <w:panose1 w:val="020B0604020202020204"/>
    <w:charset w:val="01"/>
    <w:family w:val="swiss"/>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华文仿宋">
    <w:altName w:val="仿宋"/>
    <w:panose1 w:val="02010600040101010101"/>
    <w:charset w:val="86"/>
    <w:family w:val="auto"/>
    <w:pitch w:val="variable"/>
    <w:sig w:usb0="00000000" w:usb1="00000000" w:usb2="00000000" w:usb3="00000000" w:csb0="0004009F" w:csb1="DFD70000"/>
  </w:font>
  <w:font w:name="Calibri">
    <w:panose1 w:val="020F0502020204030204"/>
    <w:charset w:val="00"/>
    <w:family w:val="swiss"/>
    <w:pitch w:val="variable"/>
    <w:sig w:usb0="E4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 w:name="Courier New">
    <w:panose1 w:val="02070309020205020404"/>
    <w:charset w:val="01"/>
    <w:family w:val="modern"/>
    <w:pitch w:val="variable"/>
    <w:sig w:usb0="E0002EFF" w:usb1="C0007843" w:usb2="00000009" w:usb3="00000000" w:csb0="400001FF" w:csb1="FFFF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singleLevel"/>
    <w:tmpl w:val="5A0187A0"/>
    <w:lvl w:ilvl="0">
      <w:start w:val="3"/>
      <w:numFmt w:val="decimal"/>
      <w:lvlRestart w:val="0"/>
      <w:suff w:val="space"/>
      <w:lvlText w:val="%1."/>
      <w:lvlJc w:val="left"/>
      <w:pPr>
        <w:tabs>
          <w:tab w:val="num" w:pos="0"/>
        </w:tabs>
        <w:ind w:left="0" w:hanging="0"/>
      </w:pPr>
    </w:lvl>
  </w:abstractNum>
  <w:abstractNum w:abstractNumId="1">
    <w:multiLevelType w:val="singleLevel"/>
    <w:tmpl w:val="226D4686"/>
    <w:lvl w:ilvl="0">
      <w:start w:val="6"/>
      <w:numFmt w:val="chineseCounting"/>
      <w:lvlRestart w:val="0"/>
      <w:suff w:val="nothing"/>
      <w:lvlText w:val="%1、"/>
      <w:lvlJc w:val="left"/>
      <w:pPr>
        <w:tabs>
          <w:tab w:val="num" w:pos="0"/>
        </w:tabs>
        <w:ind w:left="0" w:hanging="0"/>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200"/>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spacing w:before="0" w:beforeAutospacing="1" w:after="0" w:afterAutospacing="1"/>
      <w:jc w:val="left"/>
      <w:outlineLvl w:val="0"/>
    </w:pPr>
    <w:rPr>
      <w:rFonts w:ascii="宋体" w:eastAsia="宋体" w:cs="宋体"/>
      <w:b/>
      <w:bCs/>
      <w:kern w:val="44"/>
      <w:sz w:val="48"/>
      <w:szCs w:val="48"/>
      <w:lang w:val="en-US" w:eastAsia="zh-CN"/>
    </w:rPr>
  </w:style>
  <w:style w:type="paragraph" w:styleId="2">
    <w:name w:val="heading 2"/>
    <w:basedOn w:val="0"/>
    <w:next w:val="0"/>
    <w:pPr>
      <w:spacing w:before="0" w:beforeAutospacing="1" w:after="0" w:afterAutospacing="1"/>
      <w:jc w:val="left"/>
      <w:outlineLvl w:val="1"/>
    </w:pPr>
    <w:rPr>
      <w:rFonts w:ascii="宋体" w:eastAsia="宋体" w:cs="宋体"/>
      <w:b/>
      <w:bCs/>
      <w:kern w:val="0"/>
      <w:sz w:val="36"/>
      <w:szCs w:val="36"/>
      <w:lang w:val="en-US" w:eastAsia="zh-CN"/>
    </w:rPr>
  </w:style>
  <w:style w:type="paragraph" w:styleId="3">
    <w:name w:val="heading 3"/>
    <w:basedOn w:val="0"/>
    <w:next w:val="0"/>
    <w:pPr>
      <w:spacing w:before="0" w:beforeAutospacing="1" w:after="0" w:afterAutospacing="1"/>
      <w:jc w:val="left"/>
      <w:outlineLvl w:val="2"/>
    </w:pPr>
    <w:rPr>
      <w:rFonts w:ascii="宋体" w:eastAsia="宋体" w:cs="宋体"/>
      <w:b/>
      <w:bCs/>
      <w:kern w:val="0"/>
      <w:sz w:val="27"/>
      <w:szCs w:val="27"/>
      <w:lang w:val="en-US" w:eastAsia="zh-CN"/>
    </w:rPr>
  </w:style>
  <w:style w:type="paragraph" w:styleId="4">
    <w:name w:val="heading 4"/>
    <w:basedOn w:val="0"/>
    <w:next w:val="0"/>
    <w:pPr>
      <w:spacing w:before="0" w:beforeAutospacing="1" w:after="0" w:afterAutospacing="1"/>
      <w:jc w:val="left"/>
      <w:outlineLvl w:val="3"/>
    </w:pPr>
    <w:rPr>
      <w:rFonts w:ascii="宋体" w:eastAsia="宋体" w:cs="宋体"/>
      <w:b/>
      <w:bCs/>
      <w:kern w:val="0"/>
      <w:sz w:val="24"/>
      <w:szCs w:val="24"/>
      <w:lang w:val="en-US" w:eastAsia="zh-CN"/>
    </w:rPr>
  </w:style>
  <w:style w:type="character" w:default="1" w:styleId="10">
    <w:name w:val="Default Paragraph Font"/>
  </w:style>
  <w:style w:type="paragraph" w:customStyle="1" w:styleId="15">
    <w:name w:val="Default"/>
    <w:autoRedefine/>
    <w:pPr>
      <w:widowControl w:val="0"/>
      <w:autoSpaceDE w:val="0"/>
      <w:autoSpaceDN w:val="0"/>
      <w:adjustRightInd w:val="0"/>
    </w:pPr>
    <w:rPr>
      <w:rFonts w:ascii="宋体" w:eastAsia="宋体" w:cs="宋体"/>
      <w:color w:val="000000"/>
      <w:kern w:val="0"/>
      <w:sz w:val="24"/>
      <w:szCs w:val="24"/>
      <w:lang w:val="en-US" w:eastAsia="zh-CN" w:bidi="ar-SA"/>
    </w:rPr>
  </w:style>
  <w:style w:type="paragraph" w:styleId="16">
    <w:name w:val="Normal Indent"/>
    <w:basedOn w:val="0"/>
    <w:pPr>
      <w:adjustRightInd w:val="0"/>
      <w:spacing w:line="360" w:lineRule="atLeast"/>
      <w:ind w:firstLine="420"/>
      <w:jc w:val="left"/>
      <w:textAlignment w:val="baseline"/>
    </w:pPr>
    <w:rPr>
      <w:kern w:val="0"/>
      <w:sz w:val="24"/>
    </w:rPr>
  </w:style>
  <w:style w:type="paragraph" w:styleId="17">
    <w:name w:val="Body Text"/>
    <w:basedOn w:val="0"/>
    <w:next w:val="16"/>
    <w:rPr>
      <w:rFonts w:ascii="宋体"/>
      <w:sz w:val="28"/>
    </w:rPr>
  </w:style>
  <w:style w:type="paragraph" w:styleId="18">
    <w:name w:val="Date"/>
    <w:basedOn w:val="0"/>
    <w:next w:val="0"/>
    <w:rPr>
      <w:rFonts w:ascii="Tahoma" w:hAnsi="Tahoma"/>
      <w:sz w:val="28"/>
      <w:szCs w:val="20"/>
    </w:rPr>
  </w:style>
  <w:style w:type="paragraph" w:styleId="19">
    <w:name w:val="Normal (Web)"/>
    <w:basedOn w:val="0"/>
    <w:pPr>
      <w:spacing w:before="0" w:beforeAutospacing="1" w:after="0" w:afterAutospacing="1"/>
      <w:ind w:left="0" w:right="0"/>
      <w:jc w:val="left"/>
    </w:pPr>
    <w:rPr>
      <w:kern w:val="0"/>
      <w:sz w:val="24"/>
      <w:lang w:val="en-US" w:eastAsia="zh-CN"/>
    </w:rPr>
  </w:style>
  <w:style w:type="character" w:styleId="20">
    <w:name w:val="Strong"/>
    <w:basedOn w:val="10"/>
    <w:rPr>
      <w:b/>
    </w:rPr>
  </w:style>
  <w:style w:type="character" w:styleId="21">
    <w:name w:val="Emphasis"/>
    <w:basedOn w:val="10"/>
    <w:rPr>
      <w:i/>
    </w:rPr>
  </w:style>
  <w:style w:type="character" w:styleId="22">
    <w:name w:val="HTML Code"/>
    <w:basedOn w:val="10"/>
    <w:rPr>
      <w:rFonts w:ascii="Courier New" w:hAnsi="Courier New"/>
      <w:sz w:val="20"/>
    </w:rPr>
  </w:style>
  <w:style w:type="paragraph" w:customStyle="1" w:styleId="23">
    <w:name w:val="正文格式"/>
    <w:basedOn w:val="17"/>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24">
    <w:name w:val="font71"/>
    <w:basedOn w:val="10"/>
    <w:rPr>
      <w:rFonts w:ascii="宋体" w:eastAsia="宋体" w:cs="宋体"/>
      <w:b/>
      <w:bCs/>
      <w:color w:val="000000"/>
      <w:sz w:val="22"/>
      <w:szCs w:val="22"/>
      <w:u w:val="none"/>
    </w:rPr>
  </w:style>
  <w:style w:type="character" w:customStyle="1" w:styleId="25">
    <w:name w:val="font81"/>
    <w:basedOn w:val="10"/>
    <w:rPr>
      <w:rFonts w:ascii="Segoe UI" w:eastAsia="Segoe UI" w:cs="Segoe UI" w:hAnsi="Segoe UI"/>
      <w:color w:val="0F1115"/>
      <w:sz w:val="23"/>
      <w:szCs w:val="23"/>
      <w:u w:val="none"/>
    </w:rPr>
  </w:style>
  <w:style w:type="character" w:customStyle="1" w:styleId="26">
    <w:name w:val="font51"/>
    <w:basedOn w:val="10"/>
    <w:rPr>
      <w:rFonts w:ascii="宋体" w:eastAsia="宋体" w:cs="宋体"/>
      <w:color w:val="0F1115"/>
      <w:sz w:val="23"/>
      <w:szCs w:val="23"/>
      <w:u w:val="none"/>
    </w:rPr>
  </w:style>
  <w:style w:type="character" w:customStyle="1" w:styleId="27">
    <w:name w:val="font61"/>
    <w:basedOn w:val="10"/>
    <w:rPr>
      <w:rFonts w:ascii="Segoe UI" w:eastAsia="Segoe UI" w:cs="Segoe UI" w:hAnsi="Segoe UI"/>
      <w:color w:val="0F1115"/>
      <w:sz w:val="22"/>
      <w:szCs w:val="22"/>
      <w:u w:val="none"/>
    </w:rPr>
  </w:style>
  <w:style w:type="character" w:customStyle="1" w:styleId="28">
    <w:name w:val="font01"/>
    <w:rPr>
      <w:rFonts w:ascii="仿宋_GB2312" w:eastAsia="仿宋_GB2312" w:cs="仿宋_GB2312"/>
      <w:color w:val="000000"/>
      <w:sz w:val="22"/>
      <w:szCs w:val="22"/>
      <w:u w:val="none"/>
    </w:rPr>
  </w:style>
  <w:style w:type="character" w:customStyle="1" w:styleId="29">
    <w:name w:val="font91"/>
    <w:basedOn w:val="10"/>
    <w:rPr>
      <w:rFonts w:ascii="Segoe UI" w:eastAsia="Segoe UI" w:cs="Segoe UI" w:hAnsi="Segoe UI"/>
      <w:color w:val="0F1115"/>
      <w:sz w:val="23"/>
      <w:szCs w:val="23"/>
      <w:u w:val="none"/>
    </w:rPr>
  </w:style>
  <w:style w:type="character" w:customStyle="1" w:styleId="30">
    <w:name w:val="font41"/>
    <w:basedOn w:val="10"/>
    <w:rPr>
      <w:rFonts w:ascii="宋体" w:eastAsia="宋体" w:cs="宋体"/>
      <w:color w:val="0F1115"/>
      <w:sz w:val="23"/>
      <w:szCs w:val="23"/>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Honor_Office</Application>
  <Pages>56</Pages>
  <Words>15639</Words>
  <Characters>17682</Characters>
  <Lines>3461</Lines>
  <Paragraphs>1707</Paragraphs>
  <CharactersWithSpaces>19180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绿叶之狼</dc:creator>
  <cp:lastModifiedBy>HONOR Docs</cp:lastModifiedBy>
  <cp:revision>1</cp:revision>
  <dcterms:created xsi:type="dcterms:W3CDTF">2026-09-24T00:18:00Z</dcterms:created>
  <dcterms:modified xsi:type="dcterms:W3CDTF">2026-10-20T03:18:15Z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E786F0FC4B2249DDA23F1F1B75438D3A_13</vt:lpwstr>
  </property>
  <property fmtid="{D5CDD505-2E9C-101B-9397-08002B2CF9AE}" pid="4" name="KSOTemplateDocerSaveRecord">
    <vt:lpwstr>eyJoZGlkIjoiOTRkYzAyMWFhNjVhZmVhYTIyZWI3M2YzYWY1ODFjY2MiLCJ1c2VySWQiOiIzMjA0Njc2NjEifQ==</vt:lpwstr>
  </property>
</Properties>
</file>